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55D9C" w:rsidR="00155D9C" w:rsidP="00155D9C" w:rsidRDefault="00155D9C" w14:paraId="64594E76" w14:textId="77777777">
      <w:pPr>
        <w:spacing w:before="100" w:beforeAutospacing="1" w:after="100" w:afterAutospacing="1" w:line="240" w:lineRule="auto"/>
        <w:rPr>
          <w:rFonts w:ascii="Helvetica" w:hAnsi="Helvetica" w:eastAsia="Times New Roman" w:cs="Times New Roman"/>
          <w:color w:val="3336A0"/>
          <w:kern w:val="0"/>
          <w:sz w:val="30"/>
          <w:szCs w:val="30"/>
          <w:lang w:eastAsia="en-GB"/>
          <w14:ligatures w14:val="none"/>
        </w:rPr>
      </w:pPr>
      <w:r w:rsidRPr="00155D9C">
        <w:rPr>
          <w:rFonts w:ascii="Helvetica" w:hAnsi="Helvetica" w:eastAsia="Times New Roman" w:cs="Times New Roman"/>
          <w:b/>
          <w:bCs/>
          <w:color w:val="3336A0"/>
          <w:kern w:val="0"/>
          <w:sz w:val="30"/>
          <w:szCs w:val="30"/>
          <w:lang w:eastAsia="en-GB"/>
          <w14:ligatures w14:val="none"/>
        </w:rPr>
        <w:t>Polyvocal Heritage Workshop Template</w:t>
      </w:r>
    </w:p>
    <w:p w:rsidRPr="00155D9C" w:rsidR="00155D9C" w:rsidP="09ABC6DD" w:rsidRDefault="00155D9C" w14:paraId="5123FD34" w14:textId="77777777" w14:noSpellErr="1">
      <w:pPr>
        <w:spacing w:before="100" w:beforeAutospacing="on" w:after="100" w:afterAutospacing="on" w:line="240" w:lineRule="auto"/>
        <w:rPr>
          <w:rFonts w:ascii="Helvetica" w:hAnsi="Helvetica" w:eastAsia="Times New Roman" w:cs="Times New Roman"/>
          <w:color w:val="000000" w:themeColor="text1"/>
          <w:kern w:val="0"/>
          <w:lang w:eastAsia="en-GB"/>
          <w14:ligatures w14:val="none"/>
        </w:rPr>
      </w:pPr>
      <w:r w:rsidRPr="00155D9C" w:rsidR="00155D9C">
        <w:rPr>
          <w:rFonts w:ascii="Helvetica" w:hAnsi="Helvetica" w:eastAsia="Times New Roman" w:cs="Times New Roman"/>
          <w:color w:val="000000" w:themeColor="text1"/>
          <w:kern w:val="0"/>
          <w:lang w:eastAsia="en-GB"/>
          <w14:ligatures w14:val="none"/>
        </w:rPr>
        <w:t>This template outlines a two-part participatory workshop series designed to support the sharing and co-creation of diverse perspectives around a chosen historical site, theme, or archive. It can be adapted to suit different communities, heritage topics, or creative approaches.</w:t>
      </w:r>
    </w:p>
    <w:p w:rsidR="09ABC6DD" w:rsidP="09ABC6DD" w:rsidRDefault="09ABC6DD" w14:paraId="0AD4F0DB" w14:textId="3CB942E1">
      <w:pPr>
        <w:spacing w:beforeAutospacing="on" w:afterAutospacing="on" w:line="240" w:lineRule="auto"/>
        <w:rPr>
          <w:rFonts w:ascii="Helvetica" w:hAnsi="Helvetica" w:eastAsia="Times New Roman" w:cs="Times New Roman"/>
          <w:color w:val="000000" w:themeColor="text1" w:themeTint="FF" w:themeShade="FF"/>
          <w:lang w:eastAsia="en-GB"/>
        </w:rPr>
      </w:pPr>
    </w:p>
    <w:p w:rsidRPr="00155D9C" w:rsidR="00155D9C" w:rsidP="00155D9C" w:rsidRDefault="00D64085" w14:paraId="0201DB2F" w14:textId="6CDEA0E0">
      <w:pPr>
        <w:spacing w:before="100" w:beforeAutospacing="1" w:after="100" w:afterAutospacing="1" w:line="240" w:lineRule="auto"/>
        <w:outlineLvl w:val="1"/>
        <w:rPr>
          <w:rFonts w:ascii="Helvetica" w:hAnsi="Helvetica" w:eastAsia="Times New Roman" w:cs="Times New Roman"/>
          <w:b/>
          <w:bCs/>
          <w:color w:val="CB4D43"/>
          <w:kern w:val="0"/>
          <w:lang w:eastAsia="en-GB"/>
          <w14:ligatures w14:val="none"/>
        </w:rPr>
      </w:pPr>
      <w:r w:rsidRPr="00B156C7">
        <w:rPr>
          <w:rFonts w:ascii="Helvetica" w:hAnsi="Helvetica" w:eastAsia="Times New Roman" w:cs="Times New Roman"/>
          <w:b/>
          <w:bCs/>
          <w:color w:val="CB4D43"/>
          <w:kern w:val="0"/>
          <w:lang w:eastAsia="en-GB"/>
          <w14:ligatures w14:val="none"/>
        </w:rPr>
        <w:t>W</w:t>
      </w:r>
      <w:r w:rsidRPr="00155D9C" w:rsidR="00155D9C">
        <w:rPr>
          <w:rFonts w:ascii="Helvetica" w:hAnsi="Helvetica" w:eastAsia="Times New Roman" w:cs="Times New Roman"/>
          <w:b/>
          <w:bCs/>
          <w:color w:val="CB4D43"/>
          <w:kern w:val="0"/>
          <w:lang w:eastAsia="en-GB"/>
          <w14:ligatures w14:val="none"/>
        </w:rPr>
        <w:t>orkshop 1: Exploring the Archive</w:t>
      </w:r>
      <w:r w:rsidRPr="00B156C7" w:rsidR="00155D9C">
        <w:rPr>
          <w:rFonts w:ascii="Helvetica" w:hAnsi="Helvetica" w:eastAsia="Times New Roman" w:cs="Times New Roman"/>
          <w:b/>
          <w:bCs/>
          <w:color w:val="CB4D43"/>
          <w:kern w:val="0"/>
          <w:lang w:eastAsia="en-GB"/>
          <w14:ligatures w14:val="none"/>
        </w:rPr>
        <w:t xml:space="preserve"> and</w:t>
      </w:r>
      <w:r w:rsidRPr="00155D9C" w:rsidR="00155D9C">
        <w:rPr>
          <w:rFonts w:ascii="Helvetica" w:hAnsi="Helvetica" w:eastAsia="Times New Roman" w:cs="Times New Roman"/>
          <w:b/>
          <w:bCs/>
          <w:color w:val="CB4D43"/>
          <w:kern w:val="0"/>
          <w:lang w:eastAsia="en-GB"/>
          <w14:ligatures w14:val="none"/>
        </w:rPr>
        <w:t xml:space="preserve"> Sharing Perspectives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2126"/>
        <w:gridCol w:w="2127"/>
        <w:gridCol w:w="4110"/>
        <w:gridCol w:w="2046"/>
      </w:tblGrid>
      <w:tr w:rsidRPr="00321DBD" w:rsidR="00321DBD" w:rsidTr="00321DBD" w14:paraId="124A3AB0" w14:textId="77777777">
        <w:tc>
          <w:tcPr>
            <w:tcW w:w="13948" w:type="dxa"/>
            <w:gridSpan w:val="6"/>
            <w:shd w:val="clear" w:color="auto" w:fill="CB4D43"/>
          </w:tcPr>
          <w:p w:rsidRPr="00B179DB" w:rsidR="00155D9C" w:rsidP="0089288F" w:rsidRDefault="00155D9C" w14:paraId="5F6E9D69" w14:textId="77777777">
            <w:pPr>
              <w:rPr>
                <w:rFonts w:ascii="Helvetica" w:hAnsi="Helvetica" w:cs="Arial"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000000" w:themeColor="text1"/>
              </w:rPr>
              <w:t>Duration:</w:t>
            </w:r>
            <w:r w:rsidRPr="00B179DB">
              <w:rPr>
                <w:rFonts w:ascii="Helvetica" w:hAnsi="Helvetica" w:cs="Arial"/>
                <w:color w:val="000000" w:themeColor="text1"/>
              </w:rPr>
              <w:t xml:space="preserve"> 2.5 hours </w:t>
            </w:r>
          </w:p>
          <w:p w:rsidRPr="00B179DB" w:rsidR="00155D9C" w:rsidP="00155D9C" w:rsidRDefault="00155D9C" w14:paraId="7116C9D7" w14:textId="0544C199">
            <w:pPr>
              <w:rPr>
                <w:rFonts w:ascii="Helvetica" w:hAnsi="Helvetica" w:cs="Arial"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000000" w:themeColor="text1"/>
              </w:rPr>
              <w:t>Participants:</w:t>
            </w:r>
            <w:r w:rsidRPr="00B179DB">
              <w:rPr>
                <w:rFonts w:ascii="Helvetica" w:hAnsi="Helvetica" w:cs="Arial"/>
                <w:color w:val="000000" w:themeColor="text1"/>
              </w:rPr>
              <w:t xml:space="preserve"> 6</w:t>
            </w:r>
            <w:r w:rsidRPr="00B179DB">
              <w:rPr>
                <w:rFonts w:ascii="Helvetica" w:hAnsi="Helvetica" w:cs="Arial"/>
                <w:color w:val="000000" w:themeColor="text1"/>
              </w:rPr>
              <w:softHyphen/>
              <w:t xml:space="preserve">–10 </w:t>
            </w:r>
          </w:p>
        </w:tc>
      </w:tr>
      <w:tr w:rsidRPr="00321DBD" w:rsidR="00321DBD" w:rsidTr="00B156C7" w14:paraId="7A342F0B" w14:textId="77777777">
        <w:tc>
          <w:tcPr>
            <w:tcW w:w="1980" w:type="dxa"/>
            <w:shd w:val="clear" w:color="auto" w:fill="CB4D43"/>
          </w:tcPr>
          <w:p w:rsidRPr="00B156C7" w:rsidR="00155D9C" w:rsidP="0089288F" w:rsidRDefault="00155D9C" w14:paraId="44BA35E6" w14:textId="77777777">
            <w:pPr>
              <w:rPr>
                <w:rFonts w:ascii="Helvetica" w:hAnsi="Helvetica" w:cs="Arial"/>
                <w:b/>
                <w:bCs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000000" w:themeColor="text1"/>
              </w:rPr>
              <w:t>Objective</w:t>
            </w:r>
          </w:p>
        </w:tc>
        <w:tc>
          <w:tcPr>
            <w:tcW w:w="11968" w:type="dxa"/>
            <w:gridSpan w:val="5"/>
          </w:tcPr>
          <w:p w:rsidRPr="00B179DB" w:rsidR="00155D9C" w:rsidP="0089288F" w:rsidRDefault="00D64085" w14:paraId="5E21B7EA" w14:textId="77777777">
            <w:pPr>
              <w:rPr>
                <w:rFonts w:ascii="Helvetica" w:hAnsi="Helvetica" w:eastAsia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B179DB">
              <w:rPr>
                <w:rFonts w:ascii="Helvetica" w:hAnsi="Helvetica" w:eastAsia="Times New Roman" w:cs="Times New Roman"/>
                <w:color w:val="000000" w:themeColor="text1"/>
                <w:kern w:val="0"/>
                <w:lang w:eastAsia="en-GB"/>
                <w14:ligatures w14:val="none"/>
              </w:rPr>
              <w:t>I</w:t>
            </w:r>
            <w:r w:rsidRPr="00155D9C" w:rsidR="00155D9C">
              <w:rPr>
                <w:rFonts w:ascii="Helvetica" w:hAnsi="Helvetica" w:eastAsia="Times New Roman" w:cs="Times New Roman"/>
                <w:color w:val="000000" w:themeColor="text1"/>
                <w:kern w:val="0"/>
                <w:lang w:eastAsia="en-GB"/>
                <w14:ligatures w14:val="none"/>
              </w:rPr>
              <w:t>ntroduce the group to the project theme and archive, explore initial responses and reflections, and begin surfacing themes through conversation and collective mapping.</w:t>
            </w:r>
          </w:p>
          <w:p w:rsidRPr="00B179DB" w:rsidR="00D64085" w:rsidP="0089288F" w:rsidRDefault="00D64085" w14:paraId="36B288BB" w14:textId="5B4A8FA8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Pr="00321DBD" w:rsidR="00321DBD" w:rsidTr="00B156C7" w14:paraId="592B4206" w14:textId="77777777">
        <w:tc>
          <w:tcPr>
            <w:tcW w:w="1980" w:type="dxa"/>
            <w:shd w:val="clear" w:color="auto" w:fill="CB4D43"/>
          </w:tcPr>
          <w:p w:rsidRPr="00B156C7" w:rsidR="00155D9C" w:rsidP="0089288F" w:rsidRDefault="00155D9C" w14:paraId="3EFDB348" w14:textId="77777777">
            <w:pPr>
              <w:rPr>
                <w:rFonts w:ascii="Helvetica" w:hAnsi="Helvetica" w:cs="Arial"/>
                <w:b/>
                <w:bCs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000000" w:themeColor="text1"/>
              </w:rPr>
              <w:t>Activity</w:t>
            </w:r>
          </w:p>
        </w:tc>
        <w:tc>
          <w:tcPr>
            <w:tcW w:w="1559" w:type="dxa"/>
            <w:shd w:val="clear" w:color="auto" w:fill="CB4D43"/>
          </w:tcPr>
          <w:p w:rsidRPr="00B156C7" w:rsidR="00155D9C" w:rsidP="0089288F" w:rsidRDefault="00155D9C" w14:paraId="25D3956B" w14:textId="77777777">
            <w:pPr>
              <w:rPr>
                <w:rFonts w:ascii="Helvetica" w:hAnsi="Helvetica" w:cs="Arial"/>
                <w:b/>
                <w:bCs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000000" w:themeColor="text1"/>
              </w:rPr>
              <w:t>Duration</w:t>
            </w:r>
          </w:p>
        </w:tc>
        <w:tc>
          <w:tcPr>
            <w:tcW w:w="2126" w:type="dxa"/>
            <w:shd w:val="clear" w:color="auto" w:fill="CB4D43"/>
          </w:tcPr>
          <w:p w:rsidRPr="00B156C7" w:rsidR="00155D9C" w:rsidP="0089288F" w:rsidRDefault="00155D9C" w14:paraId="4117EF8E" w14:textId="77777777">
            <w:pPr>
              <w:rPr>
                <w:rFonts w:ascii="Helvetica" w:hAnsi="Helvetica" w:cs="Arial"/>
                <w:b/>
                <w:bCs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000000" w:themeColor="text1"/>
              </w:rPr>
              <w:t>Purpose</w:t>
            </w:r>
          </w:p>
        </w:tc>
        <w:tc>
          <w:tcPr>
            <w:tcW w:w="2127" w:type="dxa"/>
            <w:shd w:val="clear" w:color="auto" w:fill="CB4D43"/>
          </w:tcPr>
          <w:p w:rsidRPr="00B156C7" w:rsidR="00155D9C" w:rsidP="0089288F" w:rsidRDefault="00155D9C" w14:paraId="4E4DF194" w14:textId="1E7AAD62">
            <w:pPr>
              <w:rPr>
                <w:rFonts w:ascii="Helvetica" w:hAnsi="Helvetica" w:cs="Arial"/>
                <w:b/>
                <w:bCs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000000" w:themeColor="text1"/>
              </w:rPr>
              <w:t>M</w:t>
            </w:r>
            <w:r w:rsidRPr="00B156C7">
              <w:rPr>
                <w:rFonts w:ascii="Helvetica" w:hAnsi="Helvetica" w:cs="Arial"/>
                <w:b/>
                <w:bCs/>
                <w:color w:val="000000" w:themeColor="text1"/>
              </w:rPr>
              <w:t>aterials</w:t>
            </w:r>
            <w:r w:rsidRPr="00B156C7">
              <w:rPr>
                <w:rFonts w:ascii="Helvetica" w:hAnsi="Helvetica" w:cs="Arial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4110" w:type="dxa"/>
            <w:shd w:val="clear" w:color="auto" w:fill="CB4D43"/>
          </w:tcPr>
          <w:p w:rsidRPr="00B156C7" w:rsidR="00155D9C" w:rsidP="0089288F" w:rsidRDefault="00D64085" w14:paraId="1F399030" w14:textId="4CB00939">
            <w:pPr>
              <w:rPr>
                <w:rFonts w:ascii="Helvetica" w:hAnsi="Helvetica" w:cs="Arial"/>
                <w:b/>
                <w:bCs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000000" w:themeColor="text1"/>
              </w:rPr>
              <w:t>Facilitation Notes</w:t>
            </w:r>
          </w:p>
        </w:tc>
        <w:tc>
          <w:tcPr>
            <w:tcW w:w="2046" w:type="dxa"/>
            <w:shd w:val="clear" w:color="auto" w:fill="CB4D43"/>
          </w:tcPr>
          <w:p w:rsidRPr="00B156C7" w:rsidR="00155D9C" w:rsidP="0089288F" w:rsidRDefault="00D64085" w14:paraId="7E5D379B" w14:textId="547777EF">
            <w:pPr>
              <w:rPr>
                <w:rFonts w:ascii="Helvetica" w:hAnsi="Helvetica" w:cs="Arial"/>
                <w:b/>
                <w:bCs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000000" w:themeColor="text1"/>
              </w:rPr>
              <w:t>Outcome</w:t>
            </w:r>
          </w:p>
        </w:tc>
      </w:tr>
      <w:tr w:rsidRPr="00321DBD" w:rsidR="00321DBD" w:rsidTr="00B156C7" w14:paraId="0A9CF343" w14:textId="77777777">
        <w:trPr>
          <w:trHeight w:val="1647"/>
        </w:trPr>
        <w:tc>
          <w:tcPr>
            <w:tcW w:w="1980" w:type="dxa"/>
          </w:tcPr>
          <w:p w:rsidRPr="00B156C7" w:rsidR="00155D9C" w:rsidP="00B156C7" w:rsidRDefault="00B156C7" w14:paraId="6B90BEA9" w14:textId="57DDD740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 xml:space="preserve">1. </w:t>
            </w:r>
            <w:r w:rsidRPr="00B156C7" w:rsidR="00155D9C">
              <w:rPr>
                <w:rFonts w:ascii="Helvetica" w:hAnsi="Helvetica" w:cs="Arial"/>
                <w:color w:val="000000" w:themeColor="text1"/>
              </w:rPr>
              <w:t xml:space="preserve">Welcome, Introductions, </w:t>
            </w:r>
            <w:r w:rsidRPr="00B156C7" w:rsidR="00155D9C">
              <w:rPr>
                <w:rFonts w:ascii="Helvetica" w:hAnsi="Helvetica" w:cs="Arial"/>
                <w:color w:val="000000" w:themeColor="text1"/>
              </w:rPr>
              <w:t xml:space="preserve">and </w:t>
            </w:r>
            <w:r w:rsidRPr="00B156C7" w:rsidR="00155D9C">
              <w:rPr>
                <w:rFonts w:ascii="Helvetica" w:hAnsi="Helvetica" w:cs="Arial"/>
                <w:color w:val="000000" w:themeColor="text1"/>
              </w:rPr>
              <w:t>Icebreaker</w:t>
            </w:r>
            <w:r w:rsidRPr="00B156C7" w:rsidR="00155D9C">
              <w:rPr>
                <w:rFonts w:ascii="Helvetica" w:hAnsi="Helvetica" w:cs="Arial"/>
                <w:color w:val="000000" w:themeColor="text1"/>
              </w:rPr>
              <w:t>.</w:t>
            </w:r>
          </w:p>
          <w:p w:rsidRPr="00B179DB" w:rsidR="00155D9C" w:rsidP="00155D9C" w:rsidRDefault="00155D9C" w14:paraId="5382F30D" w14:textId="6363024B">
            <w:pPr>
              <w:rPr>
                <w:rFonts w:ascii="Helvetica" w:hAnsi="Helvetica" w:cs="Arial"/>
                <w:color w:val="000000" w:themeColor="text1"/>
              </w:rPr>
            </w:pPr>
          </w:p>
        </w:tc>
        <w:tc>
          <w:tcPr>
            <w:tcW w:w="1559" w:type="dxa"/>
          </w:tcPr>
          <w:p w:rsidRPr="00B179DB" w:rsidR="00155D9C" w:rsidP="0089288F" w:rsidRDefault="00155D9C" w14:paraId="61B31954" w14:textId="77777777">
            <w:pPr>
              <w:rPr>
                <w:rFonts w:ascii="Helvetica" w:hAnsi="Helvetica" w:cs="Arial"/>
                <w:color w:val="000000" w:themeColor="text1"/>
              </w:rPr>
            </w:pPr>
            <w:r w:rsidRPr="00B179DB">
              <w:rPr>
                <w:rFonts w:ascii="Helvetica" w:hAnsi="Helvetica" w:cs="Arial"/>
                <w:color w:val="000000" w:themeColor="text1"/>
              </w:rPr>
              <w:t xml:space="preserve">15 mins </w:t>
            </w:r>
          </w:p>
        </w:tc>
        <w:tc>
          <w:tcPr>
            <w:tcW w:w="2126" w:type="dxa"/>
          </w:tcPr>
          <w:p w:rsidRPr="00B179DB" w:rsidR="00155D9C" w:rsidP="0089288F" w:rsidRDefault="00D64085" w14:paraId="28C6FEAD" w14:textId="44740B67">
            <w:pPr>
              <w:rPr>
                <w:rFonts w:ascii="Helvetica" w:hAnsi="Helvetica" w:cs="Arial"/>
                <w:color w:val="000000" w:themeColor="text1"/>
              </w:rPr>
            </w:pPr>
            <w:r w:rsidRPr="00B179DB">
              <w:rPr>
                <w:rFonts w:ascii="Helvetica" w:hAnsi="Helvetica"/>
                <w:color w:val="000000" w:themeColor="text1"/>
              </w:rPr>
              <w:t>Set the tone, build rapport, establish trust, and introduce the workshop objectives.</w:t>
            </w:r>
          </w:p>
          <w:p w:rsidRPr="00B179DB" w:rsidR="00155D9C" w:rsidP="0089288F" w:rsidRDefault="00155D9C" w14:paraId="7524F11C" w14:textId="77777777">
            <w:pPr>
              <w:rPr>
                <w:rFonts w:ascii="Helvetica" w:hAnsi="Helvetica" w:cs="Arial"/>
                <w:color w:val="000000" w:themeColor="text1"/>
              </w:rPr>
            </w:pPr>
          </w:p>
          <w:p w:rsidRPr="00B179DB" w:rsidR="00155D9C" w:rsidP="0089288F" w:rsidRDefault="00155D9C" w14:paraId="2542BD34" w14:textId="77777777">
            <w:pPr>
              <w:rPr>
                <w:rFonts w:ascii="Helvetica" w:hAnsi="Helvetica" w:cs="Arial"/>
                <w:color w:val="000000" w:themeColor="text1"/>
              </w:rPr>
            </w:pPr>
          </w:p>
        </w:tc>
        <w:tc>
          <w:tcPr>
            <w:tcW w:w="2127" w:type="dxa"/>
          </w:tcPr>
          <w:p w:rsidRPr="00B179DB" w:rsidR="00155D9C" w:rsidP="0089288F" w:rsidRDefault="00D64085" w14:paraId="092CB06C" w14:textId="12915470">
            <w:pPr>
              <w:rPr>
                <w:rFonts w:ascii="Helvetica" w:hAnsi="Helvetica" w:cs="Arial"/>
                <w:color w:val="000000" w:themeColor="text1"/>
                <w:highlight w:val="yellow"/>
              </w:rPr>
            </w:pPr>
            <w:r w:rsidRPr="00B179DB">
              <w:rPr>
                <w:rFonts w:ascii="Helvetica" w:hAnsi="Helvetica"/>
                <w:color w:val="000000" w:themeColor="text1"/>
              </w:rPr>
              <w:t xml:space="preserve">Name badges, markers, flipchart, slides, participant information sheets </w:t>
            </w:r>
            <w:r w:rsidR="00B156C7">
              <w:rPr>
                <w:rFonts w:ascii="Helvetica" w:hAnsi="Helvetica"/>
                <w:color w:val="000000" w:themeColor="text1"/>
              </w:rPr>
              <w:t>and</w:t>
            </w:r>
            <w:r w:rsidRPr="00B179DB">
              <w:rPr>
                <w:rFonts w:ascii="Helvetica" w:hAnsi="Helvetica"/>
                <w:color w:val="000000" w:themeColor="text1"/>
              </w:rPr>
              <w:t xml:space="preserve"> consent forms</w:t>
            </w:r>
            <w:r w:rsidR="00B156C7">
              <w:rPr>
                <w:rFonts w:ascii="Helvetica" w:hAnsi="Helvetica"/>
                <w:color w:val="000000" w:themeColor="text1"/>
              </w:rPr>
              <w:t>.</w:t>
            </w:r>
          </w:p>
          <w:p w:rsidRPr="00B179DB" w:rsidR="00155D9C" w:rsidP="0089288F" w:rsidRDefault="00155D9C" w14:paraId="1278E299" w14:textId="77777777">
            <w:pPr>
              <w:rPr>
                <w:rFonts w:ascii="Helvetica" w:hAnsi="Helvetica" w:cs="Arial"/>
                <w:color w:val="000000" w:themeColor="text1"/>
                <w:highlight w:val="yellow"/>
              </w:rPr>
            </w:pPr>
          </w:p>
          <w:p w:rsidRPr="00B179DB" w:rsidR="00155D9C" w:rsidP="0089288F" w:rsidRDefault="00155D9C" w14:paraId="4299C65F" w14:textId="77777777">
            <w:pPr>
              <w:pStyle w:val="p1"/>
              <w:rPr>
                <w:rFonts w:ascii="Helvetica" w:hAnsi="Helvetica" w:cs="Arial"/>
                <w:color w:val="000000" w:themeColor="text1"/>
                <w:highlight w:val="yellow"/>
              </w:rPr>
            </w:pPr>
          </w:p>
          <w:p w:rsidRPr="00B179DB" w:rsidR="00155D9C" w:rsidP="0089288F" w:rsidRDefault="00155D9C" w14:paraId="205C0C98" w14:textId="77777777">
            <w:pPr>
              <w:pStyle w:val="p1"/>
              <w:rPr>
                <w:rFonts w:ascii="Helvetica" w:hAnsi="Helvetica" w:cs="Arial"/>
                <w:color w:val="000000" w:themeColor="text1"/>
              </w:rPr>
            </w:pPr>
          </w:p>
          <w:p w:rsidRPr="00B179DB" w:rsidR="00155D9C" w:rsidP="0089288F" w:rsidRDefault="00155D9C" w14:paraId="065BF425" w14:textId="77777777">
            <w:pPr>
              <w:rPr>
                <w:rFonts w:ascii="Helvetica" w:hAnsi="Helvetica" w:cs="Arial"/>
                <w:color w:val="000000" w:themeColor="text1"/>
              </w:rPr>
            </w:pPr>
          </w:p>
        </w:tc>
        <w:tc>
          <w:tcPr>
            <w:tcW w:w="4110" w:type="dxa"/>
          </w:tcPr>
          <w:p w:rsidRPr="00B179DB" w:rsidR="00D64085" w:rsidP="00D64085" w:rsidRDefault="00D64085" w14:paraId="08F388FF" w14:textId="77777777">
            <w:pPr>
              <w:pStyle w:val="NormalWeb"/>
              <w:rPr>
                <w:rFonts w:ascii="Helvetica" w:hAnsi="Helvetica"/>
                <w:color w:val="000000" w:themeColor="text1"/>
              </w:rPr>
            </w:pPr>
            <w:r w:rsidRPr="00B179DB">
              <w:rPr>
                <w:rFonts w:ascii="Helvetica" w:hAnsi="Helvetica"/>
                <w:color w:val="000000" w:themeColor="text1"/>
              </w:rPr>
              <w:t>Acknowledge the diversity of experience and background in the room.</w:t>
            </w:r>
          </w:p>
          <w:p w:rsidRPr="00B179DB" w:rsidR="00D64085" w:rsidP="00D64085" w:rsidRDefault="00D64085" w14:paraId="01DB4694" w14:textId="77777777">
            <w:pPr>
              <w:pStyle w:val="NormalWeb"/>
              <w:rPr>
                <w:rFonts w:ascii="Helvetica" w:hAnsi="Helvetica"/>
                <w:color w:val="000000" w:themeColor="text1"/>
              </w:rPr>
            </w:pPr>
            <w:r w:rsidRPr="00B179DB">
              <w:rPr>
                <w:rFonts w:ascii="Helvetica" w:hAnsi="Helvetica"/>
                <w:color w:val="000000" w:themeColor="text1"/>
              </w:rPr>
              <w:t>Reassure participants that they do not need to be experts.</w:t>
            </w:r>
          </w:p>
          <w:p w:rsidRPr="00B179DB" w:rsidR="00155D9C" w:rsidP="00D64085" w:rsidRDefault="00D64085" w14:paraId="12909CC4" w14:textId="28CA34CC">
            <w:pPr>
              <w:rPr>
                <w:rFonts w:ascii="Helvetica" w:hAnsi="Helvetica" w:cs="Arial"/>
                <w:color w:val="000000" w:themeColor="text1"/>
              </w:rPr>
            </w:pPr>
            <w:r w:rsidRPr="00B179DB">
              <w:rPr>
                <w:rFonts w:ascii="Helvetica" w:hAnsi="Helvetica"/>
                <w:color w:val="000000" w:themeColor="text1"/>
              </w:rPr>
              <w:t xml:space="preserve">Remind the group that participation is </w:t>
            </w:r>
            <w:r w:rsidRPr="00B179DB" w:rsidR="00172EFF">
              <w:rPr>
                <w:rFonts w:ascii="Helvetica" w:hAnsi="Helvetica"/>
                <w:color w:val="000000" w:themeColor="text1"/>
              </w:rPr>
              <w:t>voluntary,</w:t>
            </w:r>
            <w:r w:rsidRPr="00B179DB">
              <w:rPr>
                <w:rFonts w:ascii="Helvetica" w:hAnsi="Helvetica"/>
                <w:color w:val="000000" w:themeColor="text1"/>
              </w:rPr>
              <w:t xml:space="preserve"> and withdrawal is always possible.</w:t>
            </w:r>
            <w:r w:rsidRPr="00B179DB">
              <w:rPr>
                <w:rStyle w:val="apple-converted-space"/>
                <w:rFonts w:ascii="Helvetica" w:hAnsi="Helvetica"/>
                <w:color w:val="000000" w:themeColor="text1"/>
              </w:rPr>
              <w:t> </w:t>
            </w:r>
          </w:p>
        </w:tc>
        <w:tc>
          <w:tcPr>
            <w:tcW w:w="2046" w:type="dxa"/>
          </w:tcPr>
          <w:p w:rsidRPr="00B179DB" w:rsidR="00155D9C" w:rsidP="00D64085" w:rsidRDefault="00D64085" w14:paraId="3E02C06D" w14:textId="035C8ABD">
            <w:pPr>
              <w:rPr>
                <w:rFonts w:ascii="Helvetica" w:hAnsi="Helvetica" w:cs="Arial"/>
                <w:color w:val="000000" w:themeColor="text1"/>
              </w:rPr>
            </w:pPr>
            <w:r w:rsidRPr="00B179DB">
              <w:rPr>
                <w:rFonts w:ascii="Helvetica" w:hAnsi="Helvetica"/>
                <w:color w:val="000000" w:themeColor="text1"/>
              </w:rPr>
              <w:t>Participants feel welcomed and comfortable engaging in the session.</w:t>
            </w:r>
          </w:p>
        </w:tc>
      </w:tr>
      <w:tr w:rsidRPr="00321DBD" w:rsidR="00321DBD" w:rsidTr="00B156C7" w14:paraId="10D88B9C" w14:textId="77777777">
        <w:tc>
          <w:tcPr>
            <w:tcW w:w="1980" w:type="dxa"/>
          </w:tcPr>
          <w:p w:rsidRPr="00B156C7" w:rsidR="00155D9C" w:rsidP="00B156C7" w:rsidRDefault="00B156C7" w14:paraId="422D06C4" w14:textId="7D9AA708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 xml:space="preserve">2. </w:t>
            </w:r>
            <w:r w:rsidRPr="00B156C7" w:rsidR="00155D9C">
              <w:rPr>
                <w:rFonts w:ascii="Helvetica" w:hAnsi="Helvetica" w:cs="Arial"/>
                <w:color w:val="000000" w:themeColor="text1"/>
              </w:rPr>
              <w:t xml:space="preserve">Project </w:t>
            </w:r>
            <w:r w:rsidRPr="00B156C7" w:rsidR="00D64085">
              <w:rPr>
                <w:rFonts w:ascii="Helvetica" w:hAnsi="Helvetica" w:cs="Arial"/>
                <w:color w:val="000000" w:themeColor="text1"/>
              </w:rPr>
              <w:t xml:space="preserve">and Themes </w:t>
            </w:r>
            <w:r w:rsidRPr="00B156C7" w:rsidR="00155D9C">
              <w:rPr>
                <w:rFonts w:ascii="Helvetica" w:hAnsi="Helvetica" w:cs="Arial"/>
                <w:color w:val="000000" w:themeColor="text1"/>
              </w:rPr>
              <w:t>Overview</w:t>
            </w:r>
          </w:p>
          <w:p w:rsidRPr="00B179DB" w:rsidR="00155D9C" w:rsidP="0089288F" w:rsidRDefault="00155D9C" w14:paraId="5469543C" w14:textId="77777777">
            <w:pPr>
              <w:rPr>
                <w:rFonts w:ascii="Helvetica" w:hAnsi="Helvetica" w:cs="Arial"/>
                <w:color w:val="000000" w:themeColor="text1"/>
              </w:rPr>
            </w:pPr>
          </w:p>
          <w:p w:rsidRPr="00B179DB" w:rsidR="00155D9C" w:rsidP="00D64085" w:rsidRDefault="00155D9C" w14:paraId="0AFB33ED" w14:textId="77777777">
            <w:pPr>
              <w:pStyle w:val="ListParagraph"/>
              <w:rPr>
                <w:rFonts w:ascii="Helvetica" w:hAnsi="Helvetica" w:cs="Arial"/>
                <w:color w:val="000000" w:themeColor="text1"/>
              </w:rPr>
            </w:pPr>
          </w:p>
        </w:tc>
        <w:tc>
          <w:tcPr>
            <w:tcW w:w="1559" w:type="dxa"/>
          </w:tcPr>
          <w:p w:rsidRPr="00B179DB" w:rsidR="00155D9C" w:rsidP="0089288F" w:rsidRDefault="00155D9C" w14:paraId="6203B20F" w14:textId="4D721CE9">
            <w:pPr>
              <w:rPr>
                <w:rFonts w:ascii="Helvetica" w:hAnsi="Helvetica" w:cs="Arial"/>
                <w:color w:val="000000" w:themeColor="text1"/>
              </w:rPr>
            </w:pPr>
            <w:r w:rsidRPr="00B179DB">
              <w:rPr>
                <w:rFonts w:ascii="Helvetica" w:hAnsi="Helvetica" w:cs="Arial"/>
                <w:color w:val="000000" w:themeColor="text1"/>
              </w:rPr>
              <w:t>1</w:t>
            </w:r>
            <w:r w:rsidRPr="00B179DB" w:rsidR="00B179DB">
              <w:rPr>
                <w:rFonts w:ascii="Helvetica" w:hAnsi="Helvetica" w:cs="Arial"/>
                <w:color w:val="000000" w:themeColor="text1"/>
              </w:rPr>
              <w:t>5</w:t>
            </w:r>
            <w:r w:rsidRPr="00B179DB">
              <w:rPr>
                <w:rFonts w:ascii="Helvetica" w:hAnsi="Helvetica" w:cs="Arial"/>
                <w:color w:val="000000" w:themeColor="text1"/>
              </w:rPr>
              <w:t xml:space="preserve"> mins</w:t>
            </w:r>
          </w:p>
        </w:tc>
        <w:tc>
          <w:tcPr>
            <w:tcW w:w="2126" w:type="dxa"/>
          </w:tcPr>
          <w:p w:rsidRPr="00B179DB" w:rsidR="00155D9C" w:rsidP="0089288F" w:rsidRDefault="00D64085" w14:paraId="42D2D4AC" w14:textId="203EB7C8">
            <w:pPr>
              <w:rPr>
                <w:rFonts w:ascii="Helvetica" w:hAnsi="Helvetica" w:cs="Arial"/>
                <w:color w:val="000000" w:themeColor="text1"/>
              </w:rPr>
            </w:pPr>
            <w:r w:rsidRPr="00B179DB">
              <w:rPr>
                <w:rFonts w:ascii="Helvetica" w:hAnsi="Helvetica" w:cs="Helvetica Neue" w:eastAsiaTheme="minorHAnsi"/>
                <w:color w:val="000000" w:themeColor="text1"/>
                <w:kern w:val="0"/>
              </w:rPr>
              <w:t>Provide context for the theme/site and the aims of the project.</w:t>
            </w:r>
          </w:p>
        </w:tc>
        <w:tc>
          <w:tcPr>
            <w:tcW w:w="2127" w:type="dxa"/>
          </w:tcPr>
          <w:p w:rsidRPr="00B179DB" w:rsidR="00155D9C" w:rsidP="0089288F" w:rsidRDefault="00D64085" w14:paraId="2D35A18D" w14:textId="2EC031DC">
            <w:pPr>
              <w:rPr>
                <w:rFonts w:ascii="Helvetica" w:hAnsi="Helvetica" w:cs="Arial"/>
                <w:color w:val="000000" w:themeColor="text1"/>
              </w:rPr>
            </w:pPr>
            <w:r w:rsidRPr="00B179DB">
              <w:rPr>
                <w:rFonts w:ascii="Helvetica" w:hAnsi="Helvetica" w:cs="Helvetica Neue" w:eastAsiaTheme="minorHAnsi"/>
                <w:color w:val="000000" w:themeColor="text1"/>
                <w:kern w:val="0"/>
              </w:rPr>
              <w:t>Slide deck, printed visuals, archival material examples</w:t>
            </w:r>
            <w:r w:rsidR="00B156C7">
              <w:rPr>
                <w:rFonts w:ascii="Helvetica" w:hAnsi="Helvetica" w:cs="Helvetica Neue" w:eastAsiaTheme="minorHAnsi"/>
                <w:color w:val="000000" w:themeColor="text1"/>
                <w:kern w:val="0"/>
              </w:rPr>
              <w:t>.</w:t>
            </w:r>
          </w:p>
        </w:tc>
        <w:tc>
          <w:tcPr>
            <w:tcW w:w="4110" w:type="dxa"/>
          </w:tcPr>
          <w:p w:rsidRPr="00B179DB" w:rsidR="00D64085" w:rsidP="00D64085" w:rsidRDefault="00D64085" w14:paraId="358ED84D" w14:textId="68D8D9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 Neue" w:eastAsiaTheme="minorHAnsi"/>
                <w:color w:val="000000" w:themeColor="text1"/>
                <w:kern w:val="0"/>
              </w:rPr>
            </w:pPr>
            <w:r w:rsidRPr="00B179DB">
              <w:rPr>
                <w:rFonts w:ascii="Helvetica" w:hAnsi="Helvetica" w:cs="Helvetica Neue" w:eastAsiaTheme="minorHAnsi"/>
                <w:color w:val="000000" w:themeColor="text1"/>
                <w:kern w:val="0"/>
              </w:rPr>
              <w:t>Introduce the site</w:t>
            </w:r>
            <w:r w:rsidRPr="00B179DB" w:rsidR="00B179DB">
              <w:rPr>
                <w:rFonts w:ascii="Helvetica" w:hAnsi="Helvetica" w:cs="Helvetica Neue" w:eastAsiaTheme="minorHAnsi"/>
                <w:color w:val="000000" w:themeColor="text1"/>
                <w:kern w:val="0"/>
              </w:rPr>
              <w:t xml:space="preserve"> </w:t>
            </w:r>
            <w:r w:rsidRPr="00B179DB">
              <w:rPr>
                <w:rFonts w:ascii="Helvetica" w:hAnsi="Helvetica" w:cs="Helvetica Neue" w:eastAsiaTheme="minorHAnsi"/>
                <w:color w:val="000000" w:themeColor="text1"/>
                <w:kern w:val="0"/>
              </w:rPr>
              <w:t>/</w:t>
            </w:r>
            <w:r w:rsidRPr="00B179DB" w:rsidR="00B179DB">
              <w:rPr>
                <w:rFonts w:ascii="Helvetica" w:hAnsi="Helvetica" w:cs="Helvetica Neue" w:eastAsiaTheme="minorHAnsi"/>
                <w:color w:val="000000" w:themeColor="text1"/>
                <w:kern w:val="0"/>
              </w:rPr>
              <w:t xml:space="preserve"> </w:t>
            </w:r>
            <w:r w:rsidRPr="00B179DB">
              <w:rPr>
                <w:rFonts w:ascii="Helvetica" w:hAnsi="Helvetica" w:cs="Helvetica Neue" w:eastAsiaTheme="minorHAnsi"/>
                <w:color w:val="000000" w:themeColor="text1"/>
                <w:kern w:val="0"/>
              </w:rPr>
              <w:t>theme, noting its significance and contested legacies.</w:t>
            </w:r>
          </w:p>
          <w:p w:rsidRPr="00B179DB" w:rsidR="00D64085" w:rsidP="00D64085" w:rsidRDefault="00D64085" w14:paraId="440CBFDD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 Neue" w:eastAsiaTheme="minorHAnsi"/>
                <w:color w:val="000000" w:themeColor="text1"/>
                <w:kern w:val="0"/>
              </w:rPr>
            </w:pPr>
          </w:p>
          <w:p w:rsidRPr="00B179DB" w:rsidR="00155D9C" w:rsidP="00D64085" w:rsidRDefault="00D64085" w14:paraId="24DDBACF" w14:textId="38295C79">
            <w:pPr>
              <w:rPr>
                <w:rFonts w:ascii="Helvetica" w:hAnsi="Helvetica" w:cs="Arial"/>
                <w:color w:val="000000" w:themeColor="text1"/>
              </w:rPr>
            </w:pPr>
            <w:r w:rsidRPr="00B179DB">
              <w:rPr>
                <w:rFonts w:ascii="Helvetica" w:hAnsi="Helvetica" w:cs="Helvetica Neue" w:eastAsiaTheme="minorHAnsi"/>
                <w:color w:val="000000" w:themeColor="text1"/>
                <w:kern w:val="0"/>
              </w:rPr>
              <w:t>Highlight why polyvocal and community-led approaches matter in this context.</w:t>
            </w:r>
          </w:p>
          <w:p w:rsidRPr="00B179DB" w:rsidR="00155D9C" w:rsidP="0089288F" w:rsidRDefault="00155D9C" w14:paraId="69545E4E" w14:textId="77777777">
            <w:pPr>
              <w:rPr>
                <w:rFonts w:ascii="Helvetica" w:hAnsi="Helvetica" w:cs="Arial"/>
                <w:color w:val="000000" w:themeColor="text1"/>
              </w:rPr>
            </w:pPr>
          </w:p>
        </w:tc>
        <w:tc>
          <w:tcPr>
            <w:tcW w:w="2046" w:type="dxa"/>
          </w:tcPr>
          <w:p w:rsidRPr="00B179DB" w:rsidR="00155D9C" w:rsidP="0089288F" w:rsidRDefault="00D64085" w14:paraId="0E7A9CA8" w14:textId="70584C33">
            <w:pPr>
              <w:rPr>
                <w:rFonts w:ascii="Helvetica" w:hAnsi="Helvetica" w:cs="Arial"/>
                <w:color w:val="000000" w:themeColor="text1"/>
              </w:rPr>
            </w:pPr>
            <w:r w:rsidRPr="00B179DB">
              <w:rPr>
                <w:rFonts w:ascii="Helvetica" w:hAnsi="Helvetica" w:cs="Helvetica Neue" w:eastAsiaTheme="minorHAnsi"/>
                <w:color w:val="000000" w:themeColor="text1"/>
                <w:kern w:val="0"/>
              </w:rPr>
              <w:lastRenderedPageBreak/>
              <w:t xml:space="preserve">Participants understand the framing of the project and how their </w:t>
            </w:r>
            <w:r w:rsidRPr="00B179DB">
              <w:rPr>
                <w:rFonts w:ascii="Helvetica" w:hAnsi="Helvetica" w:cs="Helvetica Neue" w:eastAsiaTheme="minorHAnsi"/>
                <w:color w:val="000000" w:themeColor="text1"/>
                <w:kern w:val="0"/>
              </w:rPr>
              <w:lastRenderedPageBreak/>
              <w:t>perspectives can shape it</w:t>
            </w:r>
            <w:r w:rsidR="00172EFF">
              <w:rPr>
                <w:rFonts w:ascii="Helvetica" w:hAnsi="Helvetica" w:cs="Helvetica Neue" w:eastAsiaTheme="minorHAnsi"/>
                <w:color w:val="000000" w:themeColor="text1"/>
                <w:kern w:val="0"/>
              </w:rPr>
              <w:t>.</w:t>
            </w:r>
          </w:p>
        </w:tc>
      </w:tr>
      <w:tr w:rsidRPr="00895177" w:rsidR="00155D9C" w:rsidTr="00B156C7" w14:paraId="7AB856F8" w14:textId="77777777">
        <w:tc>
          <w:tcPr>
            <w:tcW w:w="1980" w:type="dxa"/>
          </w:tcPr>
          <w:p w:rsidRPr="00B156C7" w:rsidR="00321DBD" w:rsidP="00B156C7" w:rsidRDefault="00B156C7" w14:paraId="5E70AA73" w14:textId="3971318E">
            <w:pPr>
              <w:rPr>
                <w:rFonts w:ascii="Helvetica" w:hAnsi="Helvetica" w:cs="Arial"/>
              </w:rPr>
            </w:pPr>
            <w:r>
              <w:rPr>
                <w:rFonts w:ascii="Helvetica" w:hAnsi="Helvetica" w:cs="Helvetica Neue" w:eastAsiaTheme="minorHAnsi"/>
                <w:color w:val="3F3F3F"/>
                <w:kern w:val="0"/>
              </w:rPr>
              <w:lastRenderedPageBreak/>
              <w:t xml:space="preserve">3. </w:t>
            </w:r>
            <w:r w:rsidRPr="00B156C7" w:rsidR="00321DBD">
              <w:rPr>
                <w:rFonts w:ascii="Helvetica" w:hAnsi="Helvetica" w:cs="Helvetica Neue" w:eastAsiaTheme="minorHAnsi"/>
                <w:color w:val="3F3F3F"/>
                <w:kern w:val="0"/>
              </w:rPr>
              <w:t>Artefact Storytelling Activity</w:t>
            </w:r>
            <w:r w:rsidRPr="00B156C7" w:rsidR="00155D9C">
              <w:rPr>
                <w:rFonts w:ascii="Helvetica" w:hAnsi="Helvetica" w:cs="Arial"/>
              </w:rPr>
              <w:br/>
            </w:r>
          </w:p>
          <w:p w:rsidRPr="00B179DB" w:rsidR="00155D9C" w:rsidP="00321DBD" w:rsidRDefault="00155D9C" w14:paraId="1A965E7B" w14:textId="59C9F494">
            <w:pPr>
              <w:pStyle w:val="ListParagraph"/>
              <w:rPr>
                <w:rFonts w:ascii="Helvetica" w:hAnsi="Helvetica" w:cs="Arial"/>
              </w:rPr>
            </w:pPr>
          </w:p>
        </w:tc>
        <w:tc>
          <w:tcPr>
            <w:tcW w:w="1559" w:type="dxa"/>
          </w:tcPr>
          <w:p w:rsidRPr="00B179DB" w:rsidR="00155D9C" w:rsidP="0089288F" w:rsidRDefault="00155D9C" w14:paraId="15B35F17" w14:textId="77777777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Arial"/>
              </w:rPr>
              <w:t>40 mins</w:t>
            </w:r>
          </w:p>
          <w:p w:rsidRPr="00B179DB" w:rsidR="00155D9C" w:rsidP="0089288F" w:rsidRDefault="00155D9C" w14:paraId="1D53B6FF" w14:textId="77777777">
            <w:pPr>
              <w:rPr>
                <w:rFonts w:ascii="Helvetica" w:hAnsi="Helvetica" w:cs="Arial"/>
              </w:rPr>
            </w:pPr>
          </w:p>
          <w:p w:rsidRPr="00B179DB" w:rsidR="00155D9C" w:rsidP="0089288F" w:rsidRDefault="00155D9C" w14:paraId="2FA00C9C" w14:textId="77777777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Arial"/>
              </w:rPr>
              <w:br/>
            </w:r>
          </w:p>
          <w:p w:rsidRPr="00B179DB" w:rsidR="00155D9C" w:rsidP="0089288F" w:rsidRDefault="00155D9C" w14:paraId="2A108A73" w14:textId="77777777">
            <w:pPr>
              <w:rPr>
                <w:rFonts w:ascii="Helvetica" w:hAnsi="Helvetica" w:cs="Arial"/>
              </w:rPr>
            </w:pPr>
          </w:p>
        </w:tc>
        <w:tc>
          <w:tcPr>
            <w:tcW w:w="2126" w:type="dxa"/>
          </w:tcPr>
          <w:p w:rsidRPr="00B179DB" w:rsidR="00155D9C" w:rsidP="0089288F" w:rsidRDefault="00321DBD" w14:paraId="579C2615" w14:textId="6CD643D2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Stimulate personal reflection and thematic discussion using archival materials.</w:t>
            </w:r>
          </w:p>
        </w:tc>
        <w:tc>
          <w:tcPr>
            <w:tcW w:w="2127" w:type="dxa"/>
          </w:tcPr>
          <w:p w:rsidRPr="00B179DB" w:rsidR="00155D9C" w:rsidP="0089288F" w:rsidRDefault="00321DBD" w14:paraId="1C6DD856" w14:textId="27923321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Archival</w:t>
            </w: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 xml:space="preserve"> images / artefacts, </w:t>
            </w: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sticky notes, pens, flipchart</w:t>
            </w:r>
            <w:r w:rsidR="00B156C7">
              <w:rPr>
                <w:rFonts w:ascii="Helvetica" w:hAnsi="Helvetica" w:cs="Helvetica Neue" w:eastAsiaTheme="minorHAnsi"/>
                <w:color w:val="3F3F3F"/>
                <w:kern w:val="0"/>
              </w:rPr>
              <w:t>.</w:t>
            </w:r>
          </w:p>
        </w:tc>
        <w:tc>
          <w:tcPr>
            <w:tcW w:w="4110" w:type="dxa"/>
          </w:tcPr>
          <w:p w:rsidRPr="00B179DB" w:rsidR="00321DBD" w:rsidP="00321DBD" w:rsidRDefault="00321DBD" w14:paraId="36D05D55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 Neue" w:eastAsiaTheme="minorHAnsi"/>
                <w:color w:val="000000"/>
                <w:kern w:val="0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Invite participants to select an image and write a short response.</w:t>
            </w:r>
          </w:p>
          <w:p w:rsidRPr="00B179DB" w:rsidR="00321DBD" w:rsidP="00321DBD" w:rsidRDefault="00321DBD" w14:paraId="729948A3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 Neue" w:eastAsiaTheme="minorHAnsi"/>
                <w:color w:val="000000"/>
                <w:kern w:val="0"/>
              </w:rPr>
            </w:pPr>
          </w:p>
          <w:p w:rsidRPr="00B179DB" w:rsidR="00155D9C" w:rsidP="00321DBD" w:rsidRDefault="00321DBD" w14:paraId="3F966F70" w14:textId="7D848F58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Encourage peer discussion and then reconvene to share as a group.</w:t>
            </w:r>
          </w:p>
          <w:p w:rsidRPr="00B179DB" w:rsidR="00155D9C" w:rsidP="0089288F" w:rsidRDefault="00155D9C" w14:paraId="093DE20D" w14:textId="77777777">
            <w:pPr>
              <w:rPr>
                <w:rFonts w:ascii="Helvetica" w:hAnsi="Helvetica" w:cs="Arial"/>
              </w:rPr>
            </w:pPr>
          </w:p>
        </w:tc>
        <w:tc>
          <w:tcPr>
            <w:tcW w:w="2046" w:type="dxa"/>
          </w:tcPr>
          <w:p w:rsidRPr="00B179DB" w:rsidR="00155D9C" w:rsidP="0089288F" w:rsidRDefault="00321DBD" w14:paraId="44F80A85" w14:textId="591C897B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Individual and shared responses that connect archival content to lived experiences and critical reflection.</w:t>
            </w:r>
          </w:p>
        </w:tc>
      </w:tr>
      <w:tr w:rsidRPr="00895177" w:rsidR="00155D9C" w:rsidTr="00321DBD" w14:paraId="615E5A79" w14:textId="77777777">
        <w:tc>
          <w:tcPr>
            <w:tcW w:w="13948" w:type="dxa"/>
            <w:gridSpan w:val="6"/>
            <w:shd w:val="clear" w:color="auto" w:fill="CB4D43"/>
          </w:tcPr>
          <w:p w:rsidRPr="00B179DB" w:rsidR="00155D9C" w:rsidP="0089288F" w:rsidRDefault="00155D9C" w14:paraId="0CED7350" w14:textId="4211155F">
            <w:pPr>
              <w:pStyle w:val="ListParagraph"/>
              <w:rPr>
                <w:rFonts w:ascii="Helvetica" w:hAnsi="Helvetica" w:cs="Arial"/>
                <w:color w:val="000000" w:themeColor="text1"/>
              </w:rPr>
            </w:pPr>
            <w:r w:rsidRPr="00B179DB">
              <w:rPr>
                <w:rFonts w:ascii="Helvetica" w:hAnsi="Helvetica" w:cs="Arial"/>
                <w:color w:val="000000" w:themeColor="text1"/>
              </w:rPr>
              <w:t>BREAK | 10 minutes</w:t>
            </w:r>
          </w:p>
          <w:p w:rsidRPr="00B179DB" w:rsidR="00155D9C" w:rsidP="0089288F" w:rsidRDefault="00155D9C" w14:paraId="0C6D8A46" w14:textId="77777777">
            <w:pPr>
              <w:pStyle w:val="ListParagraph"/>
              <w:rPr>
                <w:rFonts w:ascii="Helvetica" w:hAnsi="Helvetica" w:cs="Arial"/>
              </w:rPr>
            </w:pPr>
          </w:p>
        </w:tc>
      </w:tr>
      <w:tr w:rsidRPr="00895177" w:rsidR="00155D9C" w:rsidTr="00B156C7" w14:paraId="20CB5533" w14:textId="77777777">
        <w:tc>
          <w:tcPr>
            <w:tcW w:w="1980" w:type="dxa"/>
          </w:tcPr>
          <w:p w:rsidRPr="00B156C7" w:rsidR="00155D9C" w:rsidP="00B156C7" w:rsidRDefault="00B156C7" w14:paraId="531D7080" w14:textId="5A58FBCF">
            <w:pPr>
              <w:rPr>
                <w:rFonts w:ascii="Helvetica" w:hAnsi="Helvetica" w:cs="Arial"/>
                <w:b/>
                <w:bCs/>
              </w:rPr>
            </w:pPr>
            <w:r>
              <w:rPr>
                <w:rFonts w:ascii="Helvetica" w:hAnsi="Helvetica" w:cs="Helvetica Neue" w:eastAsiaTheme="minorHAnsi"/>
                <w:color w:val="3F3F3F"/>
                <w:kern w:val="0"/>
              </w:rPr>
              <w:t xml:space="preserve">4. </w:t>
            </w:r>
            <w:r w:rsidRPr="00B156C7" w:rsidR="00B179DB">
              <w:rPr>
                <w:rFonts w:ascii="Helvetica" w:hAnsi="Helvetica" w:cs="Helvetica Neue" w:eastAsiaTheme="minorHAnsi"/>
                <w:color w:val="3F3F3F"/>
                <w:kern w:val="0"/>
              </w:rPr>
              <w:t>Mapping Stories and Events</w:t>
            </w:r>
            <w:r w:rsidRPr="00B156C7" w:rsidR="00155D9C">
              <w:rPr>
                <w:rFonts w:ascii="Helvetica" w:hAnsi="Helvetica" w:cs="Arial"/>
              </w:rPr>
              <w:t xml:space="preserve"> </w:t>
            </w:r>
          </w:p>
        </w:tc>
        <w:tc>
          <w:tcPr>
            <w:tcW w:w="1559" w:type="dxa"/>
          </w:tcPr>
          <w:p w:rsidRPr="00B179DB" w:rsidR="00155D9C" w:rsidP="0089288F" w:rsidRDefault="00B179DB" w14:paraId="2B71CBAC" w14:textId="035FDF5B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Arial"/>
              </w:rPr>
              <w:t>40</w:t>
            </w:r>
            <w:r w:rsidRPr="00B179DB" w:rsidR="00155D9C">
              <w:rPr>
                <w:rFonts w:ascii="Helvetica" w:hAnsi="Helvetica" w:cs="Arial"/>
              </w:rPr>
              <w:t xml:space="preserve"> mins </w:t>
            </w:r>
          </w:p>
          <w:p w:rsidRPr="00B179DB" w:rsidR="00155D9C" w:rsidP="0089288F" w:rsidRDefault="00155D9C" w14:paraId="479F51E9" w14:textId="77777777">
            <w:pPr>
              <w:rPr>
                <w:rFonts w:ascii="Helvetica" w:hAnsi="Helvetica" w:cs="Arial"/>
              </w:rPr>
            </w:pPr>
          </w:p>
          <w:p w:rsidRPr="00B179DB" w:rsidR="00155D9C" w:rsidP="0089288F" w:rsidRDefault="00155D9C" w14:paraId="46163BF9" w14:textId="77777777">
            <w:pPr>
              <w:rPr>
                <w:rFonts w:ascii="Helvetica" w:hAnsi="Helvetica" w:cs="Arial"/>
              </w:rPr>
            </w:pPr>
          </w:p>
        </w:tc>
        <w:tc>
          <w:tcPr>
            <w:tcW w:w="2126" w:type="dxa"/>
          </w:tcPr>
          <w:p w:rsidRPr="00B179DB" w:rsidR="00155D9C" w:rsidP="0089288F" w:rsidRDefault="00B179DB" w14:paraId="7234EF68" w14:textId="00018777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Visualise connections between the historical record and personal</w:t>
            </w: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 xml:space="preserve"> / </w:t>
            </w: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collective experience.</w:t>
            </w:r>
          </w:p>
        </w:tc>
        <w:tc>
          <w:tcPr>
            <w:tcW w:w="2127" w:type="dxa"/>
          </w:tcPr>
          <w:p w:rsidRPr="00B179DB" w:rsidR="00155D9C" w:rsidP="0089288F" w:rsidRDefault="00B156C7" w14:paraId="73D16097" w14:textId="224976A2">
            <w:pPr>
              <w:rPr>
                <w:rFonts w:ascii="Helvetica" w:hAnsi="Helvetica" w:cs="Arial"/>
              </w:rPr>
            </w:pPr>
            <w:r>
              <w:rPr>
                <w:rFonts w:ascii="Helvetica" w:hAnsi="Helvetica" w:cs="Helvetica Neue" w:eastAsiaTheme="minorHAnsi"/>
                <w:color w:val="3F3F3F"/>
                <w:kern w:val="0"/>
              </w:rPr>
              <w:t>Large</w:t>
            </w:r>
            <w:r w:rsidRPr="00B179DB" w:rsidR="00B179DB">
              <w:rPr>
                <w:rFonts w:ascii="Helvetica" w:hAnsi="Helvetica" w:cs="Helvetica Neue" w:eastAsiaTheme="minorHAnsi"/>
                <w:color w:val="3F3F3F"/>
                <w:kern w:val="0"/>
              </w:rPr>
              <w:t xml:space="preserve"> printed</w:t>
            </w:r>
            <w:r>
              <w:rPr>
                <w:rFonts w:ascii="Helvetica" w:hAnsi="Helvetica" w:cs="Helvetica Neue" w:eastAsiaTheme="minorHAnsi"/>
                <w:color w:val="3F3F3F"/>
                <w:kern w:val="0"/>
              </w:rPr>
              <w:t xml:space="preserve"> or </w:t>
            </w:r>
            <w:proofErr w:type="gramStart"/>
            <w:r>
              <w:rPr>
                <w:rFonts w:ascii="Helvetica" w:hAnsi="Helvetica" w:cs="Helvetica Neue" w:eastAsiaTheme="minorHAnsi"/>
                <w:color w:val="3F3F3F"/>
                <w:kern w:val="0"/>
              </w:rPr>
              <w:t xml:space="preserve">sketched </w:t>
            </w:r>
            <w:r w:rsidRPr="00B179DB" w:rsidR="00B179DB">
              <w:rPr>
                <w:rFonts w:ascii="Helvetica" w:hAnsi="Helvetica" w:cs="Helvetica Neue" w:eastAsiaTheme="minorHAnsi"/>
                <w:color w:val="3F3F3F"/>
                <w:kern w:val="0"/>
              </w:rPr>
              <w:t xml:space="preserve"> timeline</w:t>
            </w:r>
            <w:proofErr w:type="gramEnd"/>
            <w:r>
              <w:rPr>
                <w:rFonts w:ascii="Helvetica" w:hAnsi="Helvetica" w:cs="Helvetica Neue" w:eastAsiaTheme="minorHAnsi"/>
                <w:color w:val="3F3F3F"/>
                <w:kern w:val="0"/>
              </w:rPr>
              <w:t xml:space="preserve"> </w:t>
            </w:r>
            <w:r w:rsidRPr="00B179DB" w:rsidR="00B179DB">
              <w:rPr>
                <w:rFonts w:ascii="Helvetica" w:hAnsi="Helvetica" w:cs="Helvetica Neue" w:eastAsiaTheme="minorHAnsi"/>
                <w:color w:val="3F3F3F"/>
                <w:kern w:val="0"/>
              </w:rPr>
              <w:t>/</w:t>
            </w:r>
            <w:r>
              <w:rPr>
                <w:rFonts w:ascii="Helvetica" w:hAnsi="Helvetica" w:cs="Helvetica Neue" w:eastAsiaTheme="minorHAnsi"/>
                <w:color w:val="3F3F3F"/>
                <w:kern w:val="0"/>
              </w:rPr>
              <w:t xml:space="preserve"> </w:t>
            </w:r>
            <w:r w:rsidRPr="00B179DB" w:rsidR="00B179DB">
              <w:rPr>
                <w:rFonts w:ascii="Helvetica" w:hAnsi="Helvetica" w:cs="Helvetica Neue" w:eastAsiaTheme="minorHAnsi"/>
                <w:color w:val="3F3F3F"/>
                <w:kern w:val="0"/>
              </w:rPr>
              <w:t>map, sticky notes, markers</w:t>
            </w:r>
            <w:r>
              <w:rPr>
                <w:rFonts w:ascii="Helvetica" w:hAnsi="Helvetica" w:cs="Helvetica Neue" w:eastAsiaTheme="minorHAnsi"/>
                <w:color w:val="3F3F3F"/>
                <w:kern w:val="0"/>
              </w:rPr>
              <w:t>.</w:t>
            </w:r>
          </w:p>
        </w:tc>
        <w:tc>
          <w:tcPr>
            <w:tcW w:w="4110" w:type="dxa"/>
          </w:tcPr>
          <w:p w:rsidRPr="00B179DB" w:rsidR="00B179DB" w:rsidP="00B179DB" w:rsidRDefault="00B179DB" w14:paraId="72884B6B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 Neue" w:eastAsiaTheme="minorHAnsi"/>
                <w:color w:val="000000"/>
                <w:kern w:val="0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Introduce the timeline with select pre-marked events.</w:t>
            </w:r>
          </w:p>
          <w:p w:rsidRPr="00B179DB" w:rsidR="00B179DB" w:rsidP="00B179DB" w:rsidRDefault="00B179DB" w14:paraId="71C2321E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 Neue" w:eastAsiaTheme="minorHAnsi"/>
                <w:color w:val="000000"/>
                <w:kern w:val="0"/>
              </w:rPr>
            </w:pPr>
          </w:p>
          <w:p w:rsidRPr="00B179DB" w:rsidR="00B179DB" w:rsidP="00B179DB" w:rsidRDefault="00B179DB" w14:paraId="42099878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 Neue" w:eastAsiaTheme="minorHAnsi"/>
                <w:color w:val="000000"/>
                <w:kern w:val="0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Invite participants to add personal, community, or thematic milestones.</w:t>
            </w:r>
          </w:p>
          <w:p w:rsidRPr="00B179DB" w:rsidR="00B179DB" w:rsidP="00B179DB" w:rsidRDefault="00B179DB" w14:paraId="052AF8E8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 Neue" w:eastAsiaTheme="minorHAnsi"/>
                <w:color w:val="000000"/>
                <w:kern w:val="0"/>
              </w:rPr>
            </w:pPr>
          </w:p>
          <w:p w:rsidRPr="00B179DB" w:rsidR="00155D9C" w:rsidP="00B179DB" w:rsidRDefault="00B179DB" w14:paraId="13CB185B" w14:textId="5C9B906E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Use this to highlight gaps, overlaps, and resonances between past and present.</w:t>
            </w:r>
          </w:p>
        </w:tc>
        <w:tc>
          <w:tcPr>
            <w:tcW w:w="2046" w:type="dxa"/>
          </w:tcPr>
          <w:p w:rsidRPr="00B179DB" w:rsidR="00155D9C" w:rsidP="0089288F" w:rsidRDefault="00B179DB" w14:paraId="166E4EA2" w14:textId="001EACE7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A collaboratively built visual that surfaces key themes and connections for story development.</w:t>
            </w:r>
          </w:p>
        </w:tc>
      </w:tr>
      <w:tr w:rsidRPr="00895177" w:rsidR="00155D9C" w:rsidTr="00B156C7" w14:paraId="39F1E158" w14:textId="77777777">
        <w:trPr>
          <w:trHeight w:val="66"/>
        </w:trPr>
        <w:tc>
          <w:tcPr>
            <w:tcW w:w="1980" w:type="dxa"/>
          </w:tcPr>
          <w:p w:rsidRPr="00B156C7" w:rsidR="00155D9C" w:rsidP="00B156C7" w:rsidRDefault="00B156C7" w14:paraId="425185B8" w14:textId="75B6ADE3">
            <w:pPr>
              <w:rPr>
                <w:rFonts w:ascii="Helvetica" w:hAnsi="Helvetica" w:cs="Arial"/>
                <w:b/>
                <w:bCs/>
              </w:rPr>
            </w:pPr>
            <w:r>
              <w:rPr>
                <w:rFonts w:ascii="Helvetica" w:hAnsi="Helvetica" w:cs="Arial"/>
              </w:rPr>
              <w:t xml:space="preserve">5. </w:t>
            </w:r>
            <w:r w:rsidRPr="00B156C7" w:rsidR="00155D9C">
              <w:rPr>
                <w:rFonts w:ascii="Helvetica" w:hAnsi="Helvetica" w:cs="Arial"/>
              </w:rPr>
              <w:t>Closing and</w:t>
            </w:r>
            <w:r w:rsidRPr="00B156C7" w:rsidR="00B179DB">
              <w:rPr>
                <w:rFonts w:ascii="Helvetica" w:hAnsi="Helvetica" w:cs="Arial"/>
              </w:rPr>
              <w:t xml:space="preserve"> Introducing</w:t>
            </w:r>
            <w:r w:rsidRPr="00B156C7" w:rsidR="00155D9C">
              <w:rPr>
                <w:rFonts w:ascii="Helvetica" w:hAnsi="Helvetica" w:cs="Arial"/>
              </w:rPr>
              <w:t xml:space="preserve"> Asynchronous Reflection Task</w:t>
            </w:r>
          </w:p>
          <w:p w:rsidRPr="00B179DB" w:rsidR="00155D9C" w:rsidP="00B179DB" w:rsidRDefault="00155D9C" w14:paraId="7CDAEA8F" w14:textId="46932E34">
            <w:pPr>
              <w:pStyle w:val="ListParagraph"/>
              <w:rPr>
                <w:rFonts w:ascii="Helvetica" w:hAnsi="Helvetica" w:cs="Arial"/>
              </w:rPr>
            </w:pPr>
          </w:p>
        </w:tc>
        <w:tc>
          <w:tcPr>
            <w:tcW w:w="1559" w:type="dxa"/>
          </w:tcPr>
          <w:p w:rsidRPr="00B179DB" w:rsidR="00155D9C" w:rsidP="0089288F" w:rsidRDefault="00B179DB" w14:paraId="7565782A" w14:textId="1C1CB613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Arial"/>
              </w:rPr>
              <w:t>15</w:t>
            </w:r>
            <w:r w:rsidRPr="00B179DB" w:rsidR="00155D9C">
              <w:rPr>
                <w:rFonts w:ascii="Helvetica" w:hAnsi="Helvetica" w:cs="Arial"/>
              </w:rPr>
              <w:t xml:space="preserve"> mins</w:t>
            </w:r>
          </w:p>
        </w:tc>
        <w:tc>
          <w:tcPr>
            <w:tcW w:w="2126" w:type="dxa"/>
          </w:tcPr>
          <w:p w:rsidRPr="00B179DB" w:rsidR="00155D9C" w:rsidP="0089288F" w:rsidRDefault="00B179DB" w14:paraId="50BFEC00" w14:textId="6DDFC1D4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Encourage deeper personal reflection between sessions</w:t>
            </w:r>
          </w:p>
        </w:tc>
        <w:tc>
          <w:tcPr>
            <w:tcW w:w="2127" w:type="dxa"/>
          </w:tcPr>
          <w:p w:rsidRPr="00B179DB" w:rsidR="00155D9C" w:rsidP="0089288F" w:rsidRDefault="00B179DB" w14:paraId="6DCDA8DE" w14:textId="7758DFE4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Small j</w:t>
            </w: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 xml:space="preserve">ournals, </w:t>
            </w: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postcard with prompts</w:t>
            </w:r>
            <w:r w:rsidR="00B156C7">
              <w:rPr>
                <w:rFonts w:ascii="Helvetica" w:hAnsi="Helvetica" w:cs="Helvetica Neue" w:eastAsiaTheme="minorHAnsi"/>
                <w:color w:val="3F3F3F"/>
                <w:kern w:val="0"/>
              </w:rPr>
              <w:t>.</w:t>
            </w:r>
          </w:p>
        </w:tc>
        <w:tc>
          <w:tcPr>
            <w:tcW w:w="4110" w:type="dxa"/>
          </w:tcPr>
          <w:p w:rsidRPr="00B179DB" w:rsidR="00B179DB" w:rsidP="00B179DB" w:rsidRDefault="00B179DB" w14:paraId="7BB88D45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 Neue" w:eastAsiaTheme="minorHAnsi"/>
                <w:color w:val="000000"/>
                <w:kern w:val="0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Distribute journals and introduce the purpose of the reflection task.</w:t>
            </w:r>
          </w:p>
          <w:p w:rsidRPr="00B179DB" w:rsidR="00B179DB" w:rsidP="00B179DB" w:rsidRDefault="00B179DB" w14:paraId="7210998F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 Neue" w:eastAsiaTheme="minorHAnsi"/>
                <w:color w:val="000000"/>
                <w:kern w:val="0"/>
              </w:rPr>
            </w:pPr>
          </w:p>
          <w:p w:rsidRPr="00B179DB" w:rsidR="00155D9C" w:rsidP="00B179DB" w:rsidRDefault="00B179DB" w14:paraId="3C24FDE9" w14:textId="01DFE8C8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Offer optional prompts for those who would like them.</w:t>
            </w:r>
          </w:p>
        </w:tc>
        <w:tc>
          <w:tcPr>
            <w:tcW w:w="2046" w:type="dxa"/>
          </w:tcPr>
          <w:p w:rsidRPr="00B179DB" w:rsidR="00155D9C" w:rsidP="0089288F" w:rsidRDefault="00B179DB" w14:paraId="4351F35C" w14:textId="060042F0">
            <w:pPr>
              <w:rPr>
                <w:rFonts w:ascii="Helvetica" w:hAnsi="Helvetica" w:cs="Arial"/>
              </w:rPr>
            </w:pPr>
            <w:r w:rsidRPr="00B179DB">
              <w:rPr>
                <w:rFonts w:ascii="Helvetica" w:hAnsi="Helvetica" w:cs="Helvetica Neue" w:eastAsiaTheme="minorHAnsi"/>
                <w:color w:val="3F3F3F"/>
                <w:kern w:val="0"/>
              </w:rPr>
              <w:t>Participants are equipped to reflect and prepare for the next workshop.</w:t>
            </w:r>
          </w:p>
        </w:tc>
      </w:tr>
    </w:tbl>
    <w:p w:rsidR="00155D9C" w:rsidP="00155D9C" w:rsidRDefault="00155D9C" w14:paraId="0F5ECD68" w14:textId="77777777">
      <w:pPr>
        <w:rPr>
          <w:rFonts w:ascii="Arial" w:hAnsi="Arial" w:cs="Arial"/>
          <w:sz w:val="21"/>
          <w:szCs w:val="21"/>
        </w:rPr>
      </w:pPr>
    </w:p>
    <w:p w:rsidR="00155D9C" w:rsidP="00155D9C" w:rsidRDefault="00155D9C" w14:paraId="42FAB97E" w14:textId="77777777" w14:noSpellErr="1">
      <w:pPr>
        <w:rPr>
          <w:rFonts w:ascii="Arial" w:hAnsi="Arial" w:cs="Arial"/>
          <w:sz w:val="21"/>
          <w:szCs w:val="21"/>
        </w:rPr>
      </w:pPr>
    </w:p>
    <w:p w:rsidR="09ABC6DD" w:rsidP="09ABC6DD" w:rsidRDefault="09ABC6DD" w14:paraId="721C42AA" w14:textId="22E36412">
      <w:pPr>
        <w:rPr>
          <w:rFonts w:ascii="Arial" w:hAnsi="Arial" w:cs="Arial"/>
          <w:sz w:val="21"/>
          <w:szCs w:val="21"/>
        </w:rPr>
      </w:pPr>
    </w:p>
    <w:p w:rsidR="00155D9C" w:rsidP="00155D9C" w:rsidRDefault="00155D9C" w14:paraId="27AADEC8" w14:textId="77777777">
      <w:pPr>
        <w:rPr>
          <w:rFonts w:ascii="Arial" w:hAnsi="Arial" w:cs="Arial"/>
          <w:sz w:val="21"/>
          <w:szCs w:val="21"/>
        </w:rPr>
      </w:pPr>
    </w:p>
    <w:p w:rsidR="00155D9C" w:rsidP="00155D9C" w:rsidRDefault="00155D9C" w14:paraId="6131677C" w14:textId="77777777">
      <w:pPr>
        <w:rPr>
          <w:rFonts w:ascii="Arial" w:hAnsi="Arial" w:cs="Arial"/>
          <w:sz w:val="21"/>
          <w:szCs w:val="21"/>
        </w:rPr>
      </w:pPr>
    </w:p>
    <w:p w:rsidRPr="00155D9C" w:rsidR="00155D9C" w:rsidP="00155D9C" w:rsidRDefault="00155D9C" w14:paraId="3A3D8020" w14:textId="6AFBC55B">
      <w:pPr>
        <w:spacing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en-GB"/>
          <w14:ligatures w14:val="none"/>
        </w:rPr>
      </w:pPr>
    </w:p>
    <w:p w:rsidRPr="00155D9C" w:rsidR="00B156C7" w:rsidP="00B156C7" w:rsidRDefault="00B156C7" w14:paraId="2CFB7DCC" w14:textId="77777777">
      <w:pPr>
        <w:spacing w:before="100" w:beforeAutospacing="1" w:after="100" w:afterAutospacing="1" w:line="240" w:lineRule="auto"/>
        <w:outlineLvl w:val="1"/>
        <w:rPr>
          <w:rFonts w:ascii="Helvetica" w:hAnsi="Helvetica" w:eastAsia="Times New Roman" w:cs="Times New Roman"/>
          <w:b/>
          <w:bCs/>
          <w:color w:val="3336A0"/>
          <w:kern w:val="0"/>
          <w:lang w:eastAsia="en-GB"/>
          <w14:ligatures w14:val="none"/>
        </w:rPr>
      </w:pPr>
      <w:r w:rsidRPr="00155D9C">
        <w:rPr>
          <w:rFonts w:ascii="Helvetica" w:hAnsi="Helvetica" w:eastAsia="Times New Roman" w:cs="Times New Roman"/>
          <w:b/>
          <w:bCs/>
          <w:color w:val="3336A0"/>
          <w:kern w:val="0"/>
          <w:lang w:eastAsia="en-GB"/>
          <w14:ligatures w14:val="none"/>
        </w:rPr>
        <w:t>Workshop 2: Developing and Documenting Stories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2126"/>
        <w:gridCol w:w="2127"/>
        <w:gridCol w:w="4110"/>
        <w:gridCol w:w="2046"/>
      </w:tblGrid>
      <w:tr w:rsidRPr="00321DBD" w:rsidR="00B156C7" w:rsidTr="00B156C7" w14:paraId="39011697" w14:textId="77777777">
        <w:tc>
          <w:tcPr>
            <w:tcW w:w="13948" w:type="dxa"/>
            <w:gridSpan w:val="6"/>
            <w:shd w:val="clear" w:color="auto" w:fill="3336A0"/>
          </w:tcPr>
          <w:p w:rsidRPr="00B156C7" w:rsidR="00B156C7" w:rsidP="0089288F" w:rsidRDefault="00B156C7" w14:paraId="1FA64C9F" w14:textId="77777777">
            <w:pPr>
              <w:rPr>
                <w:rFonts w:ascii="Helvetica" w:hAnsi="Helvetica" w:cs="Arial"/>
                <w:color w:val="FFFFFF" w:themeColor="background1"/>
              </w:rPr>
            </w:pPr>
            <w:r w:rsidRPr="00B156C7">
              <w:rPr>
                <w:rFonts w:ascii="Helvetica" w:hAnsi="Helvetica" w:cs="Arial"/>
                <w:b/>
                <w:bCs/>
                <w:color w:val="FFFFFF" w:themeColor="background1"/>
              </w:rPr>
              <w:t>Duration:</w:t>
            </w:r>
            <w:r w:rsidRPr="00B156C7">
              <w:rPr>
                <w:rFonts w:ascii="Helvetica" w:hAnsi="Helvetica" w:cs="Arial"/>
                <w:color w:val="FFFFFF" w:themeColor="background1"/>
              </w:rPr>
              <w:t xml:space="preserve"> 2.5 hours </w:t>
            </w:r>
          </w:p>
          <w:p w:rsidRPr="00B179DB" w:rsidR="00B156C7" w:rsidP="0089288F" w:rsidRDefault="00B156C7" w14:paraId="49D63020" w14:textId="77777777">
            <w:pPr>
              <w:rPr>
                <w:rFonts w:ascii="Helvetica" w:hAnsi="Helvetica" w:cs="Arial"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FFFFFF" w:themeColor="background1"/>
              </w:rPr>
              <w:t>Participants:</w:t>
            </w:r>
            <w:r w:rsidRPr="00B156C7">
              <w:rPr>
                <w:rFonts w:ascii="Helvetica" w:hAnsi="Helvetica" w:cs="Arial"/>
                <w:color w:val="FFFFFF" w:themeColor="background1"/>
              </w:rPr>
              <w:t xml:space="preserve"> 6</w:t>
            </w:r>
            <w:r w:rsidRPr="00B156C7">
              <w:rPr>
                <w:rFonts w:ascii="Helvetica" w:hAnsi="Helvetica" w:cs="Arial"/>
                <w:color w:val="FFFFFF" w:themeColor="background1"/>
              </w:rPr>
              <w:softHyphen/>
              <w:t xml:space="preserve">–10 </w:t>
            </w:r>
          </w:p>
        </w:tc>
      </w:tr>
      <w:tr w:rsidRPr="00321DBD" w:rsidR="00B156C7" w:rsidTr="00B156C7" w14:paraId="0FA65463" w14:textId="77777777">
        <w:tc>
          <w:tcPr>
            <w:tcW w:w="1980" w:type="dxa"/>
            <w:shd w:val="clear" w:color="auto" w:fill="3336A0"/>
          </w:tcPr>
          <w:p w:rsidRPr="00B156C7" w:rsidR="00B156C7" w:rsidP="0089288F" w:rsidRDefault="00B156C7" w14:paraId="79CC65F6" w14:textId="77777777">
            <w:pPr>
              <w:rPr>
                <w:rFonts w:ascii="Helvetica" w:hAnsi="Helvetica" w:cs="Arial"/>
                <w:b/>
                <w:bCs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FFFFFF" w:themeColor="background1"/>
              </w:rPr>
              <w:t>Objective</w:t>
            </w:r>
          </w:p>
        </w:tc>
        <w:tc>
          <w:tcPr>
            <w:tcW w:w="11968" w:type="dxa"/>
            <w:gridSpan w:val="5"/>
          </w:tcPr>
          <w:p w:rsidRPr="001C2045" w:rsidR="00B156C7" w:rsidP="00B156C7" w:rsidRDefault="00B156C7" w14:paraId="428551F7" w14:textId="789A2C87">
            <w:pPr>
              <w:rPr>
                <w:rFonts w:ascii="Helvetica" w:hAnsi="Helvetica" w:cs="Arial"/>
                <w:color w:val="000000" w:themeColor="text1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To support participants to shape a story, perspective, or reflection that contributes to the project, and explore how this might be shared.</w:t>
            </w:r>
          </w:p>
        </w:tc>
      </w:tr>
      <w:tr w:rsidRPr="00321DBD" w:rsidR="00B156C7" w:rsidTr="00B156C7" w14:paraId="079FB62F" w14:textId="77777777">
        <w:tc>
          <w:tcPr>
            <w:tcW w:w="1980" w:type="dxa"/>
            <w:shd w:val="clear" w:color="auto" w:fill="3336A0"/>
          </w:tcPr>
          <w:p w:rsidRPr="00B156C7" w:rsidR="00B156C7" w:rsidP="0089288F" w:rsidRDefault="00B156C7" w14:paraId="7B0023C4" w14:textId="77777777">
            <w:pPr>
              <w:rPr>
                <w:rFonts w:ascii="Helvetica" w:hAnsi="Helvetica" w:cs="Arial"/>
                <w:b/>
                <w:bCs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FFFFFF" w:themeColor="background1"/>
              </w:rPr>
              <w:t>Activity</w:t>
            </w:r>
          </w:p>
        </w:tc>
        <w:tc>
          <w:tcPr>
            <w:tcW w:w="1559" w:type="dxa"/>
            <w:shd w:val="clear" w:color="auto" w:fill="3336A0"/>
          </w:tcPr>
          <w:p w:rsidRPr="00B156C7" w:rsidR="00B156C7" w:rsidP="0089288F" w:rsidRDefault="00B156C7" w14:paraId="4F69132F" w14:textId="77777777">
            <w:pPr>
              <w:rPr>
                <w:rFonts w:ascii="Helvetica" w:hAnsi="Helvetica" w:cs="Arial"/>
                <w:b/>
                <w:bCs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FFFFFF" w:themeColor="background1"/>
              </w:rPr>
              <w:t>Duration</w:t>
            </w:r>
          </w:p>
        </w:tc>
        <w:tc>
          <w:tcPr>
            <w:tcW w:w="2126" w:type="dxa"/>
            <w:shd w:val="clear" w:color="auto" w:fill="3336A0"/>
          </w:tcPr>
          <w:p w:rsidRPr="00B156C7" w:rsidR="00B156C7" w:rsidP="0089288F" w:rsidRDefault="00B156C7" w14:paraId="0D11CB04" w14:textId="77777777">
            <w:pPr>
              <w:rPr>
                <w:rFonts w:ascii="Helvetica" w:hAnsi="Helvetica" w:cs="Arial"/>
                <w:b/>
                <w:bCs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FFFFFF" w:themeColor="background1"/>
              </w:rPr>
              <w:t>Purpose</w:t>
            </w:r>
          </w:p>
        </w:tc>
        <w:tc>
          <w:tcPr>
            <w:tcW w:w="2127" w:type="dxa"/>
            <w:shd w:val="clear" w:color="auto" w:fill="3336A0"/>
          </w:tcPr>
          <w:p w:rsidRPr="00B156C7" w:rsidR="00B156C7" w:rsidP="0089288F" w:rsidRDefault="00B156C7" w14:paraId="7EA6233A" w14:textId="77777777">
            <w:pPr>
              <w:rPr>
                <w:rFonts w:ascii="Helvetica" w:hAnsi="Helvetica" w:cs="Arial"/>
                <w:b/>
                <w:bCs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FFFFFF" w:themeColor="background1"/>
              </w:rPr>
              <w:t xml:space="preserve">Materials </w:t>
            </w:r>
          </w:p>
        </w:tc>
        <w:tc>
          <w:tcPr>
            <w:tcW w:w="4110" w:type="dxa"/>
            <w:shd w:val="clear" w:color="auto" w:fill="3336A0"/>
          </w:tcPr>
          <w:p w:rsidRPr="00B156C7" w:rsidR="00B156C7" w:rsidP="0089288F" w:rsidRDefault="00B156C7" w14:paraId="46A272EA" w14:textId="77777777">
            <w:pPr>
              <w:rPr>
                <w:rFonts w:ascii="Helvetica" w:hAnsi="Helvetica" w:cs="Arial"/>
                <w:b/>
                <w:bCs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FFFFFF" w:themeColor="background1"/>
              </w:rPr>
              <w:t>Facilitation Notes</w:t>
            </w:r>
          </w:p>
        </w:tc>
        <w:tc>
          <w:tcPr>
            <w:tcW w:w="2046" w:type="dxa"/>
            <w:shd w:val="clear" w:color="auto" w:fill="3336A0"/>
          </w:tcPr>
          <w:p w:rsidRPr="00B156C7" w:rsidR="00B156C7" w:rsidP="0089288F" w:rsidRDefault="00B156C7" w14:paraId="611F44CF" w14:textId="77777777">
            <w:pPr>
              <w:rPr>
                <w:rFonts w:ascii="Helvetica" w:hAnsi="Helvetica" w:cs="Arial"/>
                <w:b/>
                <w:bCs/>
                <w:color w:val="000000" w:themeColor="text1"/>
              </w:rPr>
            </w:pPr>
            <w:r w:rsidRPr="00B156C7">
              <w:rPr>
                <w:rFonts w:ascii="Helvetica" w:hAnsi="Helvetica" w:cs="Arial"/>
                <w:b/>
                <w:bCs/>
                <w:color w:val="FFFFFF" w:themeColor="background1"/>
              </w:rPr>
              <w:t>Outcome</w:t>
            </w:r>
          </w:p>
        </w:tc>
      </w:tr>
      <w:tr w:rsidRPr="00321DBD" w:rsidR="00B156C7" w:rsidTr="001C2045" w14:paraId="3D6CC63F" w14:textId="77777777">
        <w:trPr>
          <w:trHeight w:val="1479"/>
        </w:trPr>
        <w:tc>
          <w:tcPr>
            <w:tcW w:w="1980" w:type="dxa"/>
          </w:tcPr>
          <w:p w:rsidRPr="00B179DB" w:rsidR="00B156C7" w:rsidP="0089288F" w:rsidRDefault="00B156C7" w14:paraId="0F236073" w14:textId="2AC44BA9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 xml:space="preserve">1. </w:t>
            </w:r>
            <w:r w:rsidRPr="00B156C7">
              <w:rPr>
                <w:rFonts w:ascii="Helvetica" w:hAnsi="Helvetica" w:cs="Arial"/>
                <w:color w:val="000000" w:themeColor="text1"/>
              </w:rPr>
              <w:t>Welcome</w:t>
            </w:r>
            <w:r w:rsidR="001833E8">
              <w:rPr>
                <w:rFonts w:ascii="Helvetica" w:hAnsi="Helvetica" w:cs="Arial"/>
                <w:color w:val="000000" w:themeColor="text1"/>
              </w:rPr>
              <w:t xml:space="preserve"> Back and Sharing Reflections</w:t>
            </w:r>
            <w:r w:rsidRPr="00B156C7">
              <w:rPr>
                <w:rFonts w:ascii="Helvetica" w:hAnsi="Helvetica" w:cs="Arial"/>
                <w:color w:val="000000" w:themeColor="text1"/>
              </w:rPr>
              <w:t>.</w:t>
            </w:r>
          </w:p>
        </w:tc>
        <w:tc>
          <w:tcPr>
            <w:tcW w:w="1559" w:type="dxa"/>
          </w:tcPr>
          <w:p w:rsidRPr="00B179DB" w:rsidR="00B156C7" w:rsidP="0089288F" w:rsidRDefault="00B156C7" w14:paraId="5B37D9E4" w14:textId="77777777">
            <w:pPr>
              <w:rPr>
                <w:rFonts w:ascii="Helvetica" w:hAnsi="Helvetica" w:cs="Arial"/>
                <w:color w:val="000000" w:themeColor="text1"/>
              </w:rPr>
            </w:pPr>
            <w:r w:rsidRPr="00B179DB">
              <w:rPr>
                <w:rFonts w:ascii="Helvetica" w:hAnsi="Helvetica" w:cs="Arial"/>
                <w:color w:val="000000" w:themeColor="text1"/>
              </w:rPr>
              <w:t xml:space="preserve">15 mins </w:t>
            </w:r>
          </w:p>
        </w:tc>
        <w:tc>
          <w:tcPr>
            <w:tcW w:w="2126" w:type="dxa"/>
          </w:tcPr>
          <w:p w:rsidRPr="001C2045" w:rsidR="00B156C7" w:rsidP="0089288F" w:rsidRDefault="001833E8" w14:paraId="3A370062" w14:textId="1731FD03">
            <w:pPr>
              <w:rPr>
                <w:rFonts w:ascii="Helvetica" w:hAnsi="Helvetica" w:cs="Arial"/>
                <w:color w:val="000000" w:themeColor="text1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Reconnect participants and re-establish the reflective tone.</w:t>
            </w:r>
          </w:p>
          <w:p w:rsidRPr="00B179DB" w:rsidR="00B156C7" w:rsidP="0089288F" w:rsidRDefault="00B156C7" w14:paraId="6B168CA9" w14:textId="77777777">
            <w:pPr>
              <w:rPr>
                <w:rFonts w:ascii="Helvetica" w:hAnsi="Helvetica" w:cs="Arial"/>
                <w:color w:val="000000" w:themeColor="text1"/>
              </w:rPr>
            </w:pPr>
          </w:p>
        </w:tc>
        <w:tc>
          <w:tcPr>
            <w:tcW w:w="2127" w:type="dxa"/>
          </w:tcPr>
          <w:p w:rsidRPr="00B179DB" w:rsidR="00B156C7" w:rsidP="001C2045" w:rsidRDefault="001833E8" w14:paraId="566FBBCC" w14:textId="725C60C1">
            <w:pPr>
              <w:rPr>
                <w:rFonts w:ascii="Helvetica" w:hAnsi="Helvetica" w:cs="Arial"/>
                <w:color w:val="000000" w:themeColor="text1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Flipchart, </w:t>
            </w:r>
            <w:r w:rsidRPr="001C2045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participants journals (optional)</w:t>
            </w:r>
            <w:r w:rsidR="001C2045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.</w:t>
            </w:r>
          </w:p>
        </w:tc>
        <w:tc>
          <w:tcPr>
            <w:tcW w:w="4110" w:type="dxa"/>
          </w:tcPr>
          <w:p w:rsidRPr="001C2045" w:rsidR="001833E8" w:rsidP="001C2045" w:rsidRDefault="001833E8" w14:paraId="4222F2B9" w14:textId="57858C27">
            <w:pPr>
              <w:spacing w:before="100" w:beforeAutospacing="1" w:after="100" w:afterAutospacing="1"/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Begin with a warm-up </w:t>
            </w:r>
            <w:r w:rsidRPr="001C2045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activity.</w:t>
            </w:r>
          </w:p>
          <w:p w:rsidRPr="001C2045" w:rsidR="001C2045" w:rsidP="001C2045" w:rsidRDefault="001833E8" w14:paraId="5526E5F3" w14:textId="6546BE69">
            <w:pPr>
              <w:spacing w:before="100" w:beforeAutospacing="1" w:after="100" w:afterAutospacing="1"/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Invite brief insights from the reflection task</w:t>
            </w:r>
            <w:r w:rsidR="001C2045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.</w:t>
            </w:r>
          </w:p>
        </w:tc>
        <w:tc>
          <w:tcPr>
            <w:tcW w:w="2046" w:type="dxa"/>
          </w:tcPr>
          <w:p w:rsidRPr="001C2045" w:rsidR="00B156C7" w:rsidP="0089288F" w:rsidRDefault="001833E8" w14:paraId="50508E37" w14:textId="376C3737">
            <w:pPr>
              <w:rPr>
                <w:rFonts w:ascii="Helvetica" w:hAnsi="Helvetica" w:cs="Arial"/>
                <w:color w:val="000000" w:themeColor="text1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Group rapport is </w:t>
            </w:r>
            <w:proofErr w:type="gramStart"/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re-established</w:t>
            </w:r>
            <w:proofErr w:type="gramEnd"/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 and participants are grounded in the themes</w:t>
            </w:r>
            <w:r w:rsidR="001C2045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.</w:t>
            </w:r>
          </w:p>
        </w:tc>
      </w:tr>
      <w:tr w:rsidRPr="00321DBD" w:rsidR="00B156C7" w:rsidTr="0089288F" w14:paraId="5917A57F" w14:textId="77777777">
        <w:tc>
          <w:tcPr>
            <w:tcW w:w="1980" w:type="dxa"/>
          </w:tcPr>
          <w:p w:rsidRPr="001C2045" w:rsidR="00B156C7" w:rsidP="0089288F" w:rsidRDefault="00B156C7" w14:paraId="10FE38CE" w14:textId="5AFA35F9">
            <w:pPr>
              <w:rPr>
                <w:rFonts w:ascii="Helvetica" w:hAnsi="Helvetica" w:cs="Arial"/>
                <w:color w:val="000000" w:themeColor="text1"/>
              </w:rPr>
            </w:pPr>
            <w:r w:rsidRPr="001C2045">
              <w:rPr>
                <w:rFonts w:ascii="Helvetica" w:hAnsi="Helvetica" w:cs="Arial"/>
                <w:color w:val="000000" w:themeColor="text1"/>
              </w:rPr>
              <w:t xml:space="preserve">2. </w:t>
            </w:r>
            <w:r w:rsidRPr="00155D9C" w:rsidR="001833E8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Story Brief Co-Creation</w:t>
            </w:r>
          </w:p>
          <w:p w:rsidRPr="00B179DB" w:rsidR="00B156C7" w:rsidP="0089288F" w:rsidRDefault="00B156C7" w14:paraId="03D5E91E" w14:textId="77777777">
            <w:pPr>
              <w:rPr>
                <w:rFonts w:ascii="Helvetica" w:hAnsi="Helvetica" w:cs="Arial"/>
                <w:color w:val="000000" w:themeColor="text1"/>
              </w:rPr>
            </w:pPr>
          </w:p>
          <w:p w:rsidRPr="00B179DB" w:rsidR="00B156C7" w:rsidP="0089288F" w:rsidRDefault="00B156C7" w14:paraId="405CD2CE" w14:textId="77777777">
            <w:pPr>
              <w:pStyle w:val="ListParagraph"/>
              <w:rPr>
                <w:rFonts w:ascii="Helvetica" w:hAnsi="Helvetica" w:cs="Arial"/>
                <w:color w:val="000000" w:themeColor="text1"/>
              </w:rPr>
            </w:pPr>
          </w:p>
        </w:tc>
        <w:tc>
          <w:tcPr>
            <w:tcW w:w="1559" w:type="dxa"/>
          </w:tcPr>
          <w:p w:rsidRPr="001C2045" w:rsidR="00B156C7" w:rsidP="0089288F" w:rsidRDefault="001833E8" w14:paraId="440FF770" w14:textId="756E238D">
            <w:pPr>
              <w:rPr>
                <w:rFonts w:ascii="Helvetica" w:hAnsi="Helvetica" w:cs="Arial"/>
                <w:color w:val="000000" w:themeColor="text1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4</w:t>
            </w:r>
            <w:r w:rsidRPr="001C2045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0</w:t>
            </w: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 mins </w:t>
            </w:r>
          </w:p>
        </w:tc>
        <w:tc>
          <w:tcPr>
            <w:tcW w:w="2126" w:type="dxa"/>
          </w:tcPr>
          <w:p w:rsidRPr="001C2045" w:rsidR="00B156C7" w:rsidP="0089288F" w:rsidRDefault="001833E8" w14:paraId="33944BEB" w14:textId="4192325F">
            <w:pPr>
              <w:rPr>
                <w:rFonts w:ascii="Helvetica" w:hAnsi="Helvetica" w:cs="Arial"/>
                <w:color w:val="000000" w:themeColor="text1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Help participants develop the structure and purpose of their story. </w:t>
            </w:r>
          </w:p>
        </w:tc>
        <w:tc>
          <w:tcPr>
            <w:tcW w:w="2127" w:type="dxa"/>
          </w:tcPr>
          <w:p w:rsidRPr="00B179DB" w:rsidR="00B156C7" w:rsidP="0089288F" w:rsidRDefault="001833E8" w14:paraId="5B31541B" w14:textId="23C13D87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Helvetica Neue" w:eastAsiaTheme="minorHAnsi"/>
                <w:color w:val="000000" w:themeColor="text1"/>
                <w:kern w:val="0"/>
              </w:rPr>
              <w:t>Worksheets / templates for story development, pens, sticky notes.</w:t>
            </w:r>
          </w:p>
        </w:tc>
        <w:tc>
          <w:tcPr>
            <w:tcW w:w="4110" w:type="dxa"/>
          </w:tcPr>
          <w:p w:rsidRPr="00155D9C" w:rsidR="001833E8" w:rsidP="001C2045" w:rsidRDefault="001833E8" w14:paraId="6D32AB66" w14:textId="77777777">
            <w:pPr>
              <w:spacing w:before="100" w:beforeAutospacing="1" w:after="100" w:afterAutospacing="1"/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Introduce the story brief as a flexible planning tool.</w:t>
            </w:r>
          </w:p>
          <w:p w:rsidRPr="00155D9C" w:rsidR="001833E8" w:rsidP="001C2045" w:rsidRDefault="001833E8" w14:paraId="4BE64F4E" w14:textId="77777777">
            <w:pPr>
              <w:spacing w:before="100" w:beforeAutospacing="1" w:after="100" w:afterAutospacing="1"/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Clarify that "story" can include personal memory, historical reflection, or a viewpoint.</w:t>
            </w:r>
          </w:p>
          <w:p w:rsidRPr="00B179DB" w:rsidR="00B156C7" w:rsidP="001833E8" w:rsidRDefault="001833E8" w14:paraId="754843F8" w14:textId="5D7D48B6">
            <w:pPr>
              <w:rPr>
                <w:rFonts w:ascii="Helvetica" w:hAnsi="Helvetica" w:cs="Arial"/>
                <w:color w:val="000000" w:themeColor="text1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Support participants to define theme, audience, emotion, and structure (beginning, middle, end).</w:t>
            </w:r>
            <w:r w:rsidRPr="00155D9C">
              <w:rPr>
                <w:rFonts w:ascii="Times New Roman" w:hAnsi="Times New Roman" w:eastAsia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2046" w:type="dxa"/>
          </w:tcPr>
          <w:p w:rsidRPr="001C2045" w:rsidR="00B156C7" w:rsidP="0089288F" w:rsidRDefault="001833E8" w14:paraId="70647634" w14:textId="44F65276">
            <w:pPr>
              <w:rPr>
                <w:rFonts w:ascii="Helvetica" w:hAnsi="Helvetica" w:cs="Arial"/>
                <w:color w:val="000000" w:themeColor="text1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A story outline that guides the participant’s documentation approach.</w:t>
            </w:r>
          </w:p>
        </w:tc>
      </w:tr>
      <w:tr w:rsidRPr="00895177" w:rsidR="00B156C7" w:rsidTr="00B156C7" w14:paraId="144FAFBF" w14:textId="77777777">
        <w:tc>
          <w:tcPr>
            <w:tcW w:w="13948" w:type="dxa"/>
            <w:gridSpan w:val="6"/>
            <w:shd w:val="clear" w:color="auto" w:fill="3336A0"/>
          </w:tcPr>
          <w:p w:rsidRPr="00B156C7" w:rsidR="00B156C7" w:rsidP="0089288F" w:rsidRDefault="00B156C7" w14:paraId="54476BF5" w14:textId="77777777">
            <w:pPr>
              <w:pStyle w:val="ListParagraph"/>
              <w:rPr>
                <w:rFonts w:ascii="Helvetica" w:hAnsi="Helvetica" w:cs="Arial"/>
                <w:color w:val="FFFFFF" w:themeColor="background1"/>
              </w:rPr>
            </w:pPr>
            <w:r w:rsidRPr="00B156C7">
              <w:rPr>
                <w:rFonts w:ascii="Helvetica" w:hAnsi="Helvetica" w:cs="Arial"/>
                <w:color w:val="FFFFFF" w:themeColor="background1"/>
              </w:rPr>
              <w:t>BREAK | 10 minutes</w:t>
            </w:r>
          </w:p>
          <w:p w:rsidRPr="00B179DB" w:rsidR="00B156C7" w:rsidP="0089288F" w:rsidRDefault="00B156C7" w14:paraId="53057B15" w14:textId="77777777">
            <w:pPr>
              <w:pStyle w:val="ListParagraph"/>
              <w:rPr>
                <w:rFonts w:ascii="Helvetica" w:hAnsi="Helvetica" w:cs="Arial"/>
              </w:rPr>
            </w:pPr>
          </w:p>
        </w:tc>
      </w:tr>
      <w:tr w:rsidRPr="00895177" w:rsidR="00B156C7" w:rsidTr="0089288F" w14:paraId="76720548" w14:textId="77777777">
        <w:tc>
          <w:tcPr>
            <w:tcW w:w="1980" w:type="dxa"/>
          </w:tcPr>
          <w:p w:rsidRPr="00B156C7" w:rsidR="00B156C7" w:rsidP="0089288F" w:rsidRDefault="001833E8" w14:paraId="5015E111" w14:textId="77A1E16F">
            <w:pPr>
              <w:rPr>
                <w:rFonts w:ascii="Helvetica" w:hAnsi="Helvetica" w:cs="Arial"/>
                <w:b/>
                <w:bCs/>
              </w:rPr>
            </w:pPr>
            <w:r>
              <w:rPr>
                <w:rFonts w:ascii="Helvetica" w:hAnsi="Helvetica" w:cs="Helvetica Neue" w:eastAsiaTheme="minorHAnsi"/>
                <w:color w:val="3F3F3F"/>
                <w:kern w:val="0"/>
              </w:rPr>
              <w:t>3. Integrating the Archive</w:t>
            </w:r>
            <w:r w:rsidRPr="00B156C7" w:rsidR="00B156C7">
              <w:rPr>
                <w:rFonts w:ascii="Helvetica" w:hAnsi="Helvetica" w:cs="Arial"/>
              </w:rPr>
              <w:t xml:space="preserve"> </w:t>
            </w:r>
          </w:p>
        </w:tc>
        <w:tc>
          <w:tcPr>
            <w:tcW w:w="1559" w:type="dxa"/>
          </w:tcPr>
          <w:p w:rsidRPr="00B179DB" w:rsidR="00B156C7" w:rsidP="0089288F" w:rsidRDefault="001C2045" w14:paraId="7268293B" w14:textId="6C1416DA">
            <w:pPr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</w:rPr>
              <w:t>20</w:t>
            </w:r>
            <w:r w:rsidRPr="00B179DB" w:rsidR="00B156C7">
              <w:rPr>
                <w:rFonts w:ascii="Helvetica" w:hAnsi="Helvetica" w:cs="Arial"/>
              </w:rPr>
              <w:t xml:space="preserve"> mins </w:t>
            </w:r>
          </w:p>
          <w:p w:rsidRPr="00B179DB" w:rsidR="00B156C7" w:rsidP="0089288F" w:rsidRDefault="00B156C7" w14:paraId="2102B765" w14:textId="77777777">
            <w:pPr>
              <w:rPr>
                <w:rFonts w:ascii="Helvetica" w:hAnsi="Helvetica" w:cs="Arial"/>
              </w:rPr>
            </w:pPr>
          </w:p>
          <w:p w:rsidRPr="00B179DB" w:rsidR="00B156C7" w:rsidP="0089288F" w:rsidRDefault="00B156C7" w14:paraId="00425405" w14:textId="77777777">
            <w:pPr>
              <w:rPr>
                <w:rFonts w:ascii="Helvetica" w:hAnsi="Helvetica" w:cs="Arial"/>
              </w:rPr>
            </w:pPr>
          </w:p>
        </w:tc>
        <w:tc>
          <w:tcPr>
            <w:tcW w:w="2126" w:type="dxa"/>
          </w:tcPr>
          <w:p w:rsidRPr="001C2045" w:rsidR="00B156C7" w:rsidP="0089288F" w:rsidRDefault="001833E8" w14:paraId="0B9DEB62" w14:textId="237DBB66">
            <w:pPr>
              <w:rPr>
                <w:rFonts w:ascii="Helvetica" w:hAnsi="Helvetica" w:cs="Arial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Deepen engagement with the archive and prompt creative responses</w:t>
            </w:r>
            <w:r w:rsidRPr="001C2045" w:rsidR="001C2045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.</w:t>
            </w:r>
          </w:p>
        </w:tc>
        <w:tc>
          <w:tcPr>
            <w:tcW w:w="2127" w:type="dxa"/>
          </w:tcPr>
          <w:p w:rsidRPr="001C2045" w:rsidR="00B156C7" w:rsidP="0089288F" w:rsidRDefault="001833E8" w14:paraId="445BBE7B" w14:textId="545DEB43">
            <w:pPr>
              <w:rPr>
                <w:rFonts w:ascii="Helvetica" w:hAnsi="Helvetica" w:cs="Arial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Archival images</w:t>
            </w:r>
            <w:r w:rsidRPr="001C2045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 / artefacts</w:t>
            </w: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1C2045" w:rsidR="001C2045">
              <w:rPr>
                <w:rFonts w:ascii="Helvetica" w:hAnsi="Helvetica" w:cs="Helvetica Neue" w:eastAsiaTheme="minorHAnsi"/>
                <w:color w:val="000000" w:themeColor="text1"/>
                <w:kern w:val="0"/>
              </w:rPr>
              <w:t>pens, sticky notes.</w:t>
            </w: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br/>
            </w:r>
          </w:p>
        </w:tc>
        <w:tc>
          <w:tcPr>
            <w:tcW w:w="4110" w:type="dxa"/>
          </w:tcPr>
          <w:p w:rsidRPr="001C2045" w:rsidR="00B156C7" w:rsidP="001C2045" w:rsidRDefault="001833E8" w14:paraId="19D193DD" w14:textId="6F61812C">
            <w:pPr>
              <w:spacing w:before="100" w:beforeAutospacing="1" w:after="100" w:afterAutospacing="1"/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Invite participants to revisit the images with their story in mind</w:t>
            </w:r>
            <w:r w:rsidR="001C2045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.</w:t>
            </w:r>
            <w:r w:rsidR="001C2045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br/>
            </w:r>
            <w:r w:rsidR="001C2045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br/>
            </w: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Prompt reflection: What’s missing? </w:t>
            </w: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lastRenderedPageBreak/>
              <w:t>What resonates? What questions does it raise? </w:t>
            </w:r>
          </w:p>
        </w:tc>
        <w:tc>
          <w:tcPr>
            <w:tcW w:w="2046" w:type="dxa"/>
          </w:tcPr>
          <w:p w:rsidRPr="001C2045" w:rsidR="00B156C7" w:rsidP="0089288F" w:rsidRDefault="001833E8" w14:paraId="182249B3" w14:textId="5C61EE8F">
            <w:pPr>
              <w:rPr>
                <w:rFonts w:ascii="Helvetica" w:hAnsi="Helvetica" w:cs="Arial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lastRenderedPageBreak/>
              <w:t>New ideas or perspectives that can be woven into the developing story.</w:t>
            </w:r>
          </w:p>
        </w:tc>
      </w:tr>
      <w:tr w:rsidRPr="00895177" w:rsidR="00B156C7" w:rsidTr="0089288F" w14:paraId="20A48009" w14:textId="77777777">
        <w:trPr>
          <w:trHeight w:val="66"/>
        </w:trPr>
        <w:tc>
          <w:tcPr>
            <w:tcW w:w="1980" w:type="dxa"/>
          </w:tcPr>
          <w:p w:rsidRPr="00172EFF" w:rsidR="00B156C7" w:rsidP="0089288F" w:rsidRDefault="001C2045" w14:paraId="0F419046" w14:textId="0B119958">
            <w:pPr>
              <w:rPr>
                <w:rFonts w:ascii="Helvetica" w:hAnsi="Helvetica" w:cs="Arial"/>
              </w:rPr>
            </w:pPr>
            <w:r w:rsidRPr="00172EFF">
              <w:rPr>
                <w:rFonts w:ascii="Helvetica" w:hAnsi="Helvetica" w:cs="Arial"/>
              </w:rPr>
              <w:t xml:space="preserve">4. </w:t>
            </w: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Story Documentation </w:t>
            </w:r>
            <w:r w:rsidRPr="00172EFF" w:rsidR="00172EFF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and</w:t>
            </w: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 Sharing</w:t>
            </w:r>
          </w:p>
          <w:p w:rsidRPr="00172EFF" w:rsidR="00B156C7" w:rsidP="0089288F" w:rsidRDefault="00B156C7" w14:paraId="61487D4F" w14:textId="77777777">
            <w:pPr>
              <w:pStyle w:val="ListParagraph"/>
              <w:rPr>
                <w:rFonts w:ascii="Helvetica" w:hAnsi="Helvetica" w:cs="Arial"/>
              </w:rPr>
            </w:pPr>
          </w:p>
        </w:tc>
        <w:tc>
          <w:tcPr>
            <w:tcW w:w="1559" w:type="dxa"/>
          </w:tcPr>
          <w:p w:rsidRPr="00172EFF" w:rsidR="00B156C7" w:rsidP="0089288F" w:rsidRDefault="001C2045" w14:paraId="34FC1C29" w14:textId="3FF105A9">
            <w:pPr>
              <w:rPr>
                <w:rFonts w:ascii="Helvetica" w:hAnsi="Helvetica" w:cs="Arial"/>
              </w:rPr>
            </w:pPr>
            <w:r w:rsidRPr="00172EFF">
              <w:rPr>
                <w:rFonts w:ascii="Helvetica" w:hAnsi="Helvetica" w:cs="Arial"/>
              </w:rPr>
              <w:t>50</w:t>
            </w:r>
            <w:r w:rsidRPr="00172EFF" w:rsidR="00B156C7">
              <w:rPr>
                <w:rFonts w:ascii="Helvetica" w:hAnsi="Helvetica" w:cs="Arial"/>
              </w:rPr>
              <w:t xml:space="preserve"> mins</w:t>
            </w:r>
          </w:p>
        </w:tc>
        <w:tc>
          <w:tcPr>
            <w:tcW w:w="2126" w:type="dxa"/>
          </w:tcPr>
          <w:p w:rsidRPr="00172EFF" w:rsidR="00B156C7" w:rsidP="0089288F" w:rsidRDefault="001C2045" w14:paraId="46D13047" w14:textId="29947632">
            <w:pPr>
              <w:rPr>
                <w:rFonts w:ascii="Helvetica" w:hAnsi="Helvetica" w:cs="Arial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Enable participants to express their story in their preferred format.</w:t>
            </w:r>
          </w:p>
        </w:tc>
        <w:tc>
          <w:tcPr>
            <w:tcW w:w="2127" w:type="dxa"/>
          </w:tcPr>
          <w:p w:rsidRPr="00172EFF" w:rsidR="00B156C7" w:rsidP="0089288F" w:rsidRDefault="001C2045" w14:paraId="6235F666" w14:textId="43EDC5C3">
            <w:pPr>
              <w:rPr>
                <w:rFonts w:ascii="Helvetica" w:hAnsi="Helvetica" w:cs="Arial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A4</w:t>
            </w:r>
            <w:r w:rsidRPr="00172EFF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/</w:t>
            </w:r>
            <w:r w:rsidRPr="00172EFF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A3 paper, phones/audio recorders</w:t>
            </w:r>
            <w:r w:rsidRPr="00172EFF">
              <w:rPr>
                <w:rFonts w:ascii="Helvetica" w:hAnsi="Helvetica" w:cs="Helvetica Neue" w:eastAsiaTheme="minorHAnsi"/>
                <w:color w:val="3F3F3F"/>
                <w:kern w:val="0"/>
              </w:rPr>
              <w:t xml:space="preserve">, </w:t>
            </w:r>
            <w:r w:rsidRPr="00172EFF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drawing and c</w:t>
            </w: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ollage materials</w:t>
            </w:r>
            <w:r w:rsidRPr="00172EFF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.</w:t>
            </w:r>
          </w:p>
        </w:tc>
        <w:tc>
          <w:tcPr>
            <w:tcW w:w="4110" w:type="dxa"/>
          </w:tcPr>
          <w:p w:rsidRPr="00155D9C" w:rsidR="001C2045" w:rsidP="00172EFF" w:rsidRDefault="001C2045" w14:paraId="5FFFB94B" w14:textId="6F4807B8">
            <w:pPr>
              <w:spacing w:before="100" w:beforeAutospacing="1" w:after="100" w:afterAutospacing="1"/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Offer support for different forms</w:t>
            </w:r>
            <w:r w:rsidRPr="00172EFF" w:rsidR="00172EFF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 – </w:t>
            </w: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writing, audio, visual</w:t>
            </w:r>
            <w:r w:rsidRPr="00172EFF" w:rsidR="00172EFF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.</w:t>
            </w:r>
          </w:p>
          <w:p w:rsidRPr="00172EFF" w:rsidR="00B156C7" w:rsidP="001C2045" w:rsidRDefault="001C2045" w14:paraId="5948177D" w14:textId="707467BB">
            <w:pPr>
              <w:rPr>
                <w:rFonts w:ascii="Helvetica" w:hAnsi="Helvetica" w:cs="Arial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Invite informal sharing or showcasing of work-in-progress. </w:t>
            </w:r>
          </w:p>
        </w:tc>
        <w:tc>
          <w:tcPr>
            <w:tcW w:w="2046" w:type="dxa"/>
          </w:tcPr>
          <w:p w:rsidRPr="00172EFF" w:rsidR="00B156C7" w:rsidP="00172EFF" w:rsidRDefault="001C2045" w14:paraId="3DB9EC21" w14:textId="7F3BDF37">
            <w:pPr>
              <w:spacing w:before="100" w:beforeAutospacing="1" w:after="100" w:afterAutospacing="1"/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A recorded or drafted story contribution in a format chosen by the participant.</w:t>
            </w:r>
          </w:p>
        </w:tc>
      </w:tr>
      <w:tr w:rsidRPr="00895177" w:rsidR="001C2045" w:rsidTr="0089288F" w14:paraId="5E24EC37" w14:textId="77777777">
        <w:trPr>
          <w:trHeight w:val="66"/>
        </w:trPr>
        <w:tc>
          <w:tcPr>
            <w:tcW w:w="1980" w:type="dxa"/>
          </w:tcPr>
          <w:p w:rsidRPr="00155D9C" w:rsidR="001C2045" w:rsidP="001C2045" w:rsidRDefault="001C2045" w14:paraId="3459E048" w14:textId="23270BAC">
            <w:pPr>
              <w:spacing w:before="100" w:beforeAutospacing="1" w:after="100" w:afterAutospacing="1"/>
              <w:outlineLvl w:val="2"/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5. Reflections </w:t>
            </w:r>
            <w:r w:rsidR="00172EFF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and</w:t>
            </w: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 Next Steps</w:t>
            </w:r>
          </w:p>
          <w:p w:rsidRPr="00172EFF" w:rsidR="001C2045" w:rsidP="0089288F" w:rsidRDefault="001C2045" w14:paraId="6D4D68FB" w14:textId="77777777">
            <w:pPr>
              <w:rPr>
                <w:rFonts w:ascii="Helvetica" w:hAnsi="Helvetica" w:cs="Arial"/>
              </w:rPr>
            </w:pPr>
          </w:p>
        </w:tc>
        <w:tc>
          <w:tcPr>
            <w:tcW w:w="1559" w:type="dxa"/>
          </w:tcPr>
          <w:p w:rsidRPr="00172EFF" w:rsidR="001C2045" w:rsidP="0089288F" w:rsidRDefault="001C2045" w14:paraId="4DC14F82" w14:textId="6BB97BC1">
            <w:pPr>
              <w:rPr>
                <w:rFonts w:ascii="Helvetica" w:hAnsi="Helvetica" w:cs="Arial"/>
              </w:rPr>
            </w:pPr>
            <w:r w:rsidRPr="00172EFF">
              <w:rPr>
                <w:rFonts w:ascii="Helvetica" w:hAnsi="Helvetica" w:cs="Arial"/>
              </w:rPr>
              <w:t>15 mins</w:t>
            </w:r>
          </w:p>
        </w:tc>
        <w:tc>
          <w:tcPr>
            <w:tcW w:w="2126" w:type="dxa"/>
          </w:tcPr>
          <w:p w:rsidRPr="00172EFF" w:rsidR="001C2045" w:rsidP="0089288F" w:rsidRDefault="001C2045" w14:paraId="0C13FE7A" w14:textId="5B978E53">
            <w:pPr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Conclude the session, gather feedback, and discuss potential outputs</w:t>
            </w:r>
            <w:r w:rsidR="00172EFF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.</w:t>
            </w:r>
          </w:p>
        </w:tc>
        <w:tc>
          <w:tcPr>
            <w:tcW w:w="2127" w:type="dxa"/>
          </w:tcPr>
          <w:p w:rsidRPr="00172EFF" w:rsidR="001C2045" w:rsidP="0089288F" w:rsidRDefault="001C2045" w14:paraId="76165666" w14:textId="603BE0BC">
            <w:pPr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172EFF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Evaluation</w:t>
            </w: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 xml:space="preserve"> postcards</w:t>
            </w:r>
            <w:r w:rsidR="00172EFF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.</w:t>
            </w:r>
          </w:p>
        </w:tc>
        <w:tc>
          <w:tcPr>
            <w:tcW w:w="4110" w:type="dxa"/>
          </w:tcPr>
          <w:p w:rsidRPr="00155D9C" w:rsidR="001C2045" w:rsidP="00172EFF" w:rsidRDefault="00172EFF" w14:paraId="183CA645" w14:textId="5FE14449">
            <w:pPr>
              <w:spacing w:before="100" w:beforeAutospacing="1" w:after="100" w:afterAutospacing="1"/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Prompt consideration</w:t>
            </w:r>
            <w:r w:rsidRPr="00155D9C" w:rsidR="001C2045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: How should these stories live on? Where should they be shared?</w:t>
            </w:r>
          </w:p>
          <w:p w:rsidRPr="00172EFF" w:rsidR="001C2045" w:rsidP="00172EFF" w:rsidRDefault="001C2045" w14:paraId="51FD7D37" w14:textId="69C354DE">
            <w:pPr>
              <w:spacing w:before="100" w:beforeAutospacing="1" w:after="100" w:afterAutospacing="1"/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Discuss ethical considerations and future opportunities. </w:t>
            </w:r>
          </w:p>
        </w:tc>
        <w:tc>
          <w:tcPr>
            <w:tcW w:w="2046" w:type="dxa"/>
          </w:tcPr>
          <w:p w:rsidRPr="00172EFF" w:rsidR="001C2045" w:rsidP="00172EFF" w:rsidRDefault="001C2045" w14:paraId="04B9920F" w14:textId="6D15D640">
            <w:pPr>
              <w:spacing w:before="100" w:beforeAutospacing="1" w:after="100" w:afterAutospacing="1"/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155D9C">
              <w:rPr>
                <w:rFonts w:ascii="Helvetica" w:hAnsi="Helvetica" w:eastAsia="Times New Roman" w:cs="Times New Roman"/>
                <w:color w:val="000000"/>
                <w:kern w:val="0"/>
                <w:lang w:eastAsia="en-GB"/>
                <w14:ligatures w14:val="none"/>
              </w:rPr>
              <w:t>Collective insight into respectful and meaningful dissemination options.</w:t>
            </w:r>
          </w:p>
        </w:tc>
      </w:tr>
    </w:tbl>
    <w:p w:rsidR="00B156C7" w:rsidP="00B156C7" w:rsidRDefault="00B156C7" w14:paraId="61D0AF23" w14:textId="77777777">
      <w:pPr>
        <w:rPr>
          <w:rFonts w:ascii="Arial" w:hAnsi="Arial" w:cs="Arial"/>
          <w:sz w:val="21"/>
          <w:szCs w:val="21"/>
        </w:rPr>
      </w:pPr>
    </w:p>
    <w:p w:rsidRPr="00155D9C" w:rsidR="00155D9C" w:rsidP="001C2045" w:rsidRDefault="00155D9C" w14:paraId="559BF6CB" w14:textId="79C93C93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kern w:val="0"/>
          <w:lang w:eastAsia="en-GB"/>
          <w14:ligatures w14:val="none"/>
        </w:rPr>
      </w:pPr>
      <w:r w:rsidRPr="00155D9C">
        <w:rPr>
          <w:rFonts w:ascii="Times New Roman" w:hAnsi="Times New Roman" w:eastAsia="Times New Roman" w:cs="Times New Roman"/>
          <w:color w:val="000000"/>
          <w:kern w:val="0"/>
          <w:lang w:eastAsia="en-GB"/>
          <w14:ligatures w14:val="none"/>
        </w:rPr>
        <w:br/>
      </w:r>
    </w:p>
    <w:p w:rsidR="0016358B" w:rsidRDefault="0016358B" w14:paraId="63AE0D20" w14:textId="77777777"/>
    <w:sectPr w:rsidR="0016358B" w:rsidSect="00155D9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31534"/>
    <w:multiLevelType w:val="multilevel"/>
    <w:tmpl w:val="62586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2AF39B7"/>
    <w:multiLevelType w:val="multilevel"/>
    <w:tmpl w:val="E3D8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22BC47CD"/>
    <w:multiLevelType w:val="multilevel"/>
    <w:tmpl w:val="9AE83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39A93E47"/>
    <w:multiLevelType w:val="hybridMultilevel"/>
    <w:tmpl w:val="6420C072"/>
    <w:lvl w:ilvl="0" w:tplc="A6129082">
      <w:start w:val="5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E88392B"/>
    <w:multiLevelType w:val="hybridMultilevel"/>
    <w:tmpl w:val="81FC27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94BCE"/>
    <w:multiLevelType w:val="multilevel"/>
    <w:tmpl w:val="A0E03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4AEA2E6A"/>
    <w:multiLevelType w:val="multilevel"/>
    <w:tmpl w:val="C1E63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54B02D59"/>
    <w:multiLevelType w:val="hybridMultilevel"/>
    <w:tmpl w:val="72A83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B2E33"/>
    <w:multiLevelType w:val="multilevel"/>
    <w:tmpl w:val="4BA2F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5DDC7B1E"/>
    <w:multiLevelType w:val="multilevel"/>
    <w:tmpl w:val="1D7C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62FD5920"/>
    <w:multiLevelType w:val="multilevel"/>
    <w:tmpl w:val="EE3A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64E91DAF"/>
    <w:multiLevelType w:val="multilevel"/>
    <w:tmpl w:val="EAFA0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6C746D74"/>
    <w:multiLevelType w:val="multilevel"/>
    <w:tmpl w:val="8894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70FA0595"/>
    <w:multiLevelType w:val="multilevel"/>
    <w:tmpl w:val="B6463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2020540882">
    <w:abstractNumId w:val="11"/>
  </w:num>
  <w:num w:numId="2" w16cid:durableId="666442953">
    <w:abstractNumId w:val="10"/>
  </w:num>
  <w:num w:numId="3" w16cid:durableId="71511792">
    <w:abstractNumId w:val="5"/>
  </w:num>
  <w:num w:numId="4" w16cid:durableId="102040550">
    <w:abstractNumId w:val="13"/>
  </w:num>
  <w:num w:numId="5" w16cid:durableId="631330308">
    <w:abstractNumId w:val="6"/>
  </w:num>
  <w:num w:numId="6" w16cid:durableId="991636694">
    <w:abstractNumId w:val="2"/>
  </w:num>
  <w:num w:numId="7" w16cid:durableId="717245885">
    <w:abstractNumId w:val="12"/>
  </w:num>
  <w:num w:numId="8" w16cid:durableId="1238513774">
    <w:abstractNumId w:val="9"/>
  </w:num>
  <w:num w:numId="9" w16cid:durableId="698047490">
    <w:abstractNumId w:val="8"/>
  </w:num>
  <w:num w:numId="10" w16cid:durableId="990447656">
    <w:abstractNumId w:val="0"/>
  </w:num>
  <w:num w:numId="11" w16cid:durableId="1736854881">
    <w:abstractNumId w:val="7"/>
  </w:num>
  <w:num w:numId="12" w16cid:durableId="1916738249">
    <w:abstractNumId w:val="3"/>
  </w:num>
  <w:num w:numId="13" w16cid:durableId="460226484">
    <w:abstractNumId w:val="1"/>
  </w:num>
  <w:num w:numId="14" w16cid:durableId="18094694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D9C"/>
    <w:rsid w:val="00155D9C"/>
    <w:rsid w:val="0016358B"/>
    <w:rsid w:val="00172EFF"/>
    <w:rsid w:val="001833E8"/>
    <w:rsid w:val="001C2045"/>
    <w:rsid w:val="00311D75"/>
    <w:rsid w:val="00321DBD"/>
    <w:rsid w:val="006E1E45"/>
    <w:rsid w:val="007315AA"/>
    <w:rsid w:val="00B156C7"/>
    <w:rsid w:val="00B179DB"/>
    <w:rsid w:val="00C9038B"/>
    <w:rsid w:val="00D64085"/>
    <w:rsid w:val="09ABC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67760"/>
  <w15:chartTrackingRefBased/>
  <w15:docId w15:val="{C7F2DF3D-9F7B-3A48-A6B7-4C7ECC37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5D9C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5D9C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5D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5D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5D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5D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5D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5D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5D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155D9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155D9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155D9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155D9C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55D9C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55D9C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55D9C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55D9C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55D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5D9C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155D9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5D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155D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5D9C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155D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5D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5D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5D9C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55D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5D9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55D9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155D9C"/>
    <w:rPr>
      <w:b/>
      <w:bCs/>
    </w:rPr>
  </w:style>
  <w:style w:type="character" w:styleId="apple-converted-space" w:customStyle="1">
    <w:name w:val="apple-converted-space"/>
    <w:basedOn w:val="DefaultParagraphFont"/>
    <w:rsid w:val="00155D9C"/>
  </w:style>
  <w:style w:type="table" w:styleId="TableGrid">
    <w:name w:val="Table Grid"/>
    <w:basedOn w:val="TableNormal"/>
    <w:uiPriority w:val="39"/>
    <w:rsid w:val="00155D9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1" w:customStyle="1">
    <w:name w:val="p1"/>
    <w:basedOn w:val="Normal"/>
    <w:rsid w:val="00155D9C"/>
    <w:pPr>
      <w:spacing w:after="0" w:line="240" w:lineRule="auto"/>
    </w:pPr>
    <w:rPr>
      <w:rFonts w:ascii="Times New Roman" w:hAnsi="Times New Roman" w:eastAsia="Times New Roman" w:cs="Times New Roman"/>
      <w:kern w:val="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64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408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64085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408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64085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3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Broadley, Cara</dc:creator>
  <keywords/>
  <dc:description/>
  <lastModifiedBy>Broadley, Cara</lastModifiedBy>
  <revision>3</revision>
  <dcterms:created xsi:type="dcterms:W3CDTF">2025-04-24T13:47:00.0000000Z</dcterms:created>
  <dcterms:modified xsi:type="dcterms:W3CDTF">2025-05-01T17:17:39.0408607Z</dcterms:modified>
</coreProperties>
</file>